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360"/>
        <w:jc w:val="center"/>
        <w:rPr>
          <w:rFonts w:ascii="Times New Roman" w:cs="Times New Roman" w:hAnsi="Times New Roman"/>
          <w:b/>
          <w:sz w:val="28"/>
          <w:szCs w:val="28"/>
        </w:rPr>
      </w:pPr>
      <w:r>
        <w:rPr>
          <w:rFonts w:ascii="Times New Roman" w:cs="Times New Roman" w:hAnsi="Times New Roman"/>
          <w:b/>
          <w:sz w:val="28"/>
          <w:szCs w:val="28"/>
        </w:rPr>
        <w:t xml:space="preserve">"FIRST INFORMATION REPORT (SECTION 154 CR.PC) VS. PROCEDURE </w:t>
      </w:r>
      <w:r>
        <w:rPr>
          <w:rFonts w:ascii="Times New Roman" w:cs="Times New Roman" w:hAnsi="Times New Roman"/>
          <w:b/>
          <w:sz w:val="28"/>
          <w:szCs w:val="28"/>
          <w:lang w:val="en-US"/>
        </w:rPr>
        <w:t>OF</w:t>
      </w:r>
      <w:r>
        <w:rPr>
          <w:rFonts w:ascii="Times New Roman" w:cs="Times New Roman" w:hAnsi="Times New Roman"/>
          <w:b/>
          <w:sz w:val="28"/>
          <w:szCs w:val="28"/>
        </w:rPr>
        <w:t xml:space="preserve"> INVESTIGATION (SECTION 157 CR.PC):  AN ANALYSIS"</w:t>
      </w:r>
    </w:p>
    <w:p>
      <w:pPr>
        <w:pStyle w:val="style0"/>
        <w:spacing w:lineRule="auto" w:line="360"/>
        <w:jc w:val="center"/>
        <w:rPr>
          <w:rFonts w:ascii="Times New Roman" w:cs="Times New Roman" w:hAnsi="Times New Roman"/>
          <w:b/>
        </w:rPr>
      </w:pPr>
    </w:p>
    <w:p>
      <w:pPr>
        <w:pStyle w:val="style0"/>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auto" w:line="360"/>
        <w:jc w:val="right"/>
        <w:rPr>
          <w:rFonts w:ascii="Times New Roman" w:cs="Times New Roman" w:eastAsia="Times New Roman" w:hAnsi="Times New Roman"/>
          <w:color w:val="202124"/>
        </w:rPr>
      </w:pPr>
      <w:r>
        <w:rPr>
          <w:rFonts w:ascii="Times New Roman" w:cs="Times New Roman" w:eastAsia="Times New Roman" w:hAnsi="Times New Roman"/>
          <w:color w:val="202124"/>
        </w:rPr>
        <w:t>Neha Diwakar</w:t>
      </w:r>
    </w:p>
    <w:p>
      <w:pPr>
        <w:pStyle w:val="style0"/>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auto" w:line="360"/>
        <w:jc w:val="right"/>
        <w:rPr>
          <w:rFonts w:ascii="Times New Roman" w:cs="Times New Roman" w:eastAsia="Times New Roman" w:hAnsi="Times New Roman"/>
          <w:color w:val="202124"/>
        </w:rPr>
      </w:pPr>
      <w:r>
        <w:rPr>
          <w:rFonts w:ascii="Times New Roman" w:cs="Times New Roman" w:eastAsia="Times New Roman" w:hAnsi="Times New Roman"/>
          <w:color w:val="202124"/>
        </w:rPr>
        <w:t>Awadhesh Pratap Singh</w:t>
      </w:r>
    </w:p>
    <w:p>
      <w:pPr>
        <w:pStyle w:val="style0"/>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auto" w:line="360"/>
        <w:jc w:val="right"/>
        <w:rPr>
          <w:rFonts w:ascii="Times New Roman" w:cs="Times New Roman" w:eastAsia="Times New Roman" w:hAnsi="Times New Roman"/>
          <w:color w:val="202124"/>
        </w:rPr>
      </w:pPr>
      <w:r>
        <w:rPr>
          <w:rFonts w:ascii="Times New Roman" w:cs="Times New Roman" w:eastAsia="Times New Roman" w:hAnsi="Times New Roman"/>
          <w:color w:val="202124"/>
        </w:rPr>
        <w:t>Law Masters Batch 2019-2021</w:t>
      </w:r>
    </w:p>
    <w:p>
      <w:pPr>
        <w:pStyle w:val="style0"/>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auto" w:line="360"/>
        <w:jc w:val="right"/>
        <w:rPr>
          <w:rFonts w:ascii="Times New Roman" w:cs="Times New Roman" w:eastAsia="Times New Roman" w:hAnsi="Times New Roman"/>
          <w:color w:val="202124"/>
        </w:rPr>
      </w:pPr>
      <w:r>
        <w:rPr>
          <w:rFonts w:ascii="Times New Roman" w:cs="Times New Roman" w:eastAsia="Times New Roman" w:hAnsi="Times New Roman"/>
          <w:color w:val="202124"/>
        </w:rPr>
        <w:t>M.J.P.R. University Campus, Bareilly</w:t>
      </w:r>
    </w:p>
    <w:p>
      <w:pPr>
        <w:pStyle w:val="style0"/>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auto" w:line="360"/>
        <w:jc w:val="right"/>
        <w:rPr>
          <w:rFonts w:ascii="Times New Roman" w:cs="Times New Roman" w:eastAsia="Times New Roman" w:hAnsi="Times New Roman"/>
          <w:color w:val="202124"/>
        </w:rPr>
      </w:pPr>
      <w:r>
        <w:rPr>
          <w:rFonts w:ascii="Times New Roman" w:cs="Times New Roman" w:eastAsia="Times New Roman" w:hAnsi="Times New Roman"/>
          <w:color w:val="202124"/>
        </w:rPr>
        <w:t>Mobile Number: -</w:t>
      </w:r>
      <w:r>
        <w:rPr>
          <w:rFonts w:ascii="Times New Roman" w:cs="Times New Roman" w:eastAsia="Times New Roman" w:hAnsi="Times New Roman"/>
          <w:color w:val="202124"/>
        </w:rPr>
        <w:t xml:space="preserve"> 7055339394</w:t>
      </w:r>
    </w:p>
    <w:p>
      <w:pPr>
        <w:pStyle w:val="style0"/>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auto" w:line="360"/>
        <w:jc w:val="right"/>
        <w:rPr>
          <w:rFonts w:ascii="Times New Roman" w:cs="Times New Roman" w:eastAsia="Times New Roman" w:hAnsi="Times New Roman"/>
          <w:color w:val="202124"/>
        </w:rPr>
      </w:pPr>
      <w:r>
        <w:rPr>
          <w:rFonts w:ascii="Times New Roman" w:cs="Times New Roman" w:eastAsia="Times New Roman" w:hAnsi="Times New Roman"/>
          <w:color w:val="202124"/>
        </w:rPr>
        <w:t xml:space="preserve"> 8318102315</w:t>
      </w:r>
    </w:p>
    <w:p>
      <w:pPr>
        <w:pStyle w:val="style0"/>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auto" w:line="360"/>
        <w:jc w:val="right"/>
        <w:rPr>
          <w:rFonts w:ascii="Times New Roman" w:cs="Times New Roman" w:eastAsia="Times New Roman" w:hAnsi="Times New Roman"/>
          <w:color w:val="202124"/>
        </w:rPr>
      </w:pPr>
      <w:r>
        <w:rPr>
          <w:rFonts w:ascii="Times New Roman" w:cs="Times New Roman" w:eastAsia="Times New Roman" w:hAnsi="Times New Roman"/>
          <w:color w:val="202124"/>
        </w:rPr>
        <w:t xml:space="preserve">E-mail: </w:t>
      </w:r>
      <w:r>
        <w:rPr>
          <w:rFonts w:ascii="Times New Roman" w:cs="Times New Roman" w:eastAsia="Times New Roman" w:hAnsi="Times New Roman"/>
          <w:color w:val="202124"/>
        </w:rPr>
        <w:t>nehadiwakar301094@gmail.com</w:t>
      </w:r>
    </w:p>
    <w:p>
      <w:pPr>
        <w:pStyle w:val="style0"/>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auto" w:line="360"/>
        <w:jc w:val="right"/>
        <w:rPr>
          <w:rFonts w:ascii="Times New Roman" w:cs="Times New Roman" w:eastAsia="Times New Roman" w:hAnsi="Times New Roman"/>
          <w:color w:val="202124"/>
        </w:rPr>
      </w:pPr>
      <w:r>
        <w:rPr>
          <w:rFonts w:ascii="Times New Roman" w:cs="Times New Roman" w:eastAsia="Times New Roman" w:hAnsi="Times New Roman"/>
          <w:color w:val="202124"/>
        </w:rPr>
        <w:t>singhap875@gmail.com</w:t>
      </w:r>
    </w:p>
    <w:p>
      <w:pPr>
        <w:pStyle w:val="style0"/>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auto" w:line="360"/>
        <w:rPr>
          <w:rFonts w:ascii="Times New Roman" w:cs="Times New Roman" w:eastAsia="Times New Roman" w:hAnsi="Times New Roman"/>
          <w:color w:val="202124"/>
        </w:rPr>
      </w:pPr>
    </w:p>
    <w:p>
      <w:pPr>
        <w:pStyle w:val="style0"/>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auto" w:line="360"/>
        <w:rPr>
          <w:rFonts w:ascii="Times New Roman" w:cs="Times New Roman" w:eastAsia="Times New Roman" w:hAnsi="Times New Roman"/>
          <w:color w:val="202124"/>
        </w:rPr>
      </w:pPr>
    </w:p>
    <w:p>
      <w:pPr>
        <w:pStyle w:val="style0"/>
        <w:spacing w:lineRule="auto" w:line="360"/>
        <w:jc w:val="both"/>
        <w:rPr>
          <w:rFonts w:ascii="Times New Roman" w:cs="Times New Roman" w:hAnsi="Times New Roman"/>
        </w:rPr>
      </w:pPr>
      <w:r>
        <w:rPr>
          <w:rFonts w:ascii="Times New Roman" w:cs="Times New Roman" w:hAnsi="Times New Roman"/>
          <w:b/>
        </w:rPr>
        <w:t>Abstract –</w:t>
      </w:r>
      <w:r>
        <w:rPr>
          <w:rFonts w:ascii="Times New Roman" w:cs="Times New Roman" w:hAnsi="Times New Roman"/>
        </w:rPr>
        <w:t xml:space="preserve"> </w:t>
      </w:r>
    </w:p>
    <w:p>
      <w:pPr>
        <w:pStyle w:val="style0"/>
        <w:spacing w:lineRule="auto" w:line="360"/>
        <w:jc w:val="both"/>
        <w:rPr>
          <w:rFonts w:ascii="Times New Roman" w:cs="Times New Roman" w:hAnsi="Times New Roman"/>
          <w:b/>
        </w:rPr>
      </w:pPr>
      <w:r>
        <w:rPr>
          <w:rFonts w:ascii="Times New Roman" w:cs="Times New Roman" w:hAnsi="Times New Roman"/>
        </w:rPr>
        <w:t>Human is a social animal. He conducts his activities in the society. The point of his actions is Society. Society makes its own rules and laws for how a person should behave in society.</w:t>
      </w:r>
      <w:r>
        <w:rPr>
          <w:rFonts w:ascii="Times New Roman" w:cs="Times New Roman" w:hAnsi="Times New Roman"/>
        </w:rPr>
        <w:t xml:space="preserve"> Its compliance is expected from all, but when it is violated, then the balance of society gets disturbed. This is due to the fact that rational intelligence in man influences him to strives for the fulfillment of his interests, desires and aspirations. In</w:t>
      </w:r>
      <w:r>
        <w:rPr>
          <w:rFonts w:ascii="Times New Roman" w:cs="Times New Roman" w:hAnsi="Times New Roman"/>
        </w:rPr>
        <w:t xml:space="preserve"> doing so, a situation of conflict arises. Thus, there is a fear of shattering the basic structure of the society. There is a need for judicial process to save the basic structure of the society from being shattered. No state can escape from its obligation</w:t>
      </w:r>
      <w:r>
        <w:rPr>
          <w:rFonts w:ascii="Times New Roman" w:cs="Times New Roman" w:hAnsi="Times New Roman"/>
        </w:rPr>
        <w:t xml:space="preserve"> that government or state is considered good, whose judicial process is systematic. It is well known that the police, the courts and the prisons are the three important agencies of the administration of criminal justice. Maintaining law and order and getti</w:t>
      </w:r>
      <w:r>
        <w:rPr>
          <w:rFonts w:ascii="Times New Roman" w:cs="Times New Roman" w:hAnsi="Times New Roman"/>
        </w:rPr>
        <w:t>ng the criminals and anti-social elements booked by the court is actually the basic duty and responsibility of the police department and information in cognizable matters and due investigation are very important procedure under criminal justice system. The</w:t>
      </w:r>
      <w:r>
        <w:rPr>
          <w:rFonts w:ascii="Times New Roman" w:cs="Times New Roman" w:hAnsi="Times New Roman"/>
        </w:rPr>
        <w:t xml:space="preserve"> information in a cognizable case paves the way for investigation along with dynamiting the criminal law. Information in cognizable cases and the investigation after said recorded information, evidences are collected related to the alleged crime, the crimi</w:t>
      </w:r>
      <w:r>
        <w:rPr>
          <w:rFonts w:ascii="Times New Roman" w:cs="Times New Roman" w:hAnsi="Times New Roman"/>
        </w:rPr>
        <w:t xml:space="preserve">nal is identified. The analysis of the meanings of the provisions of the process of information and </w:t>
      </w:r>
      <w:r>
        <w:rPr>
          <w:rFonts w:ascii="Times New Roman" w:cs="Times New Roman" w:hAnsi="Times New Roman"/>
        </w:rPr>
        <w:t>investigation in cognizable cases appears to be contradictory. Contradictions lead to arbitrariness, thereby affecting the philosophy of the criminal justic</w:t>
      </w:r>
      <w:r>
        <w:rPr>
          <w:rFonts w:ascii="Times New Roman" w:cs="Times New Roman" w:hAnsi="Times New Roman"/>
        </w:rPr>
        <w:t>e system and the rule of law. The purpose of this paper is to analyze the provisions of the procedure of information and investigation in cognizable cases and suggest measures to remove the inconsistency/contradiction of the provisions so that the philosop</w:t>
      </w:r>
      <w:r>
        <w:rPr>
          <w:rFonts w:ascii="Times New Roman" w:cs="Times New Roman" w:hAnsi="Times New Roman"/>
        </w:rPr>
        <w:t>hy of criminal justice system and the rule of law can be strengthened.</w:t>
      </w:r>
    </w:p>
    <w:p>
      <w:pPr>
        <w:pStyle w:val="style0"/>
        <w:spacing w:lineRule="auto" w:line="360"/>
        <w:jc w:val="both"/>
        <w:rPr>
          <w:rFonts w:ascii="Times New Roman" w:cs="Times New Roman" w:hAnsi="Times New Roman"/>
          <w:color w:val="000000"/>
        </w:rPr>
      </w:pPr>
    </w:p>
    <w:p>
      <w:pPr>
        <w:pStyle w:val="style0"/>
        <w:spacing w:lineRule="auto" w:line="360"/>
        <w:jc w:val="both"/>
        <w:rPr>
          <w:rFonts w:ascii="Times New Roman" w:cs="Times New Roman" w:hAnsi="Times New Roman"/>
          <w:color w:val="000000"/>
        </w:rPr>
      </w:pPr>
      <w:r>
        <w:rPr>
          <w:rFonts w:ascii="Times New Roman" w:cs="Times New Roman" w:hAnsi="Times New Roman"/>
          <w:b/>
          <w:color w:val="000000"/>
        </w:rPr>
        <w:t> Keyword</w:t>
      </w:r>
      <w:r>
        <w:rPr>
          <w:rFonts w:ascii="Times New Roman" w:cs="Times New Roman" w:hAnsi="Times New Roman"/>
          <w:color w:val="000000"/>
        </w:rPr>
        <w:t xml:space="preserve"> - Offense, Cognizable case, Information, Investigation, Evidence</w:t>
      </w:r>
    </w:p>
    <w:p>
      <w:pPr>
        <w:pStyle w:val="style0"/>
        <w:spacing w:lineRule="auto" w:line="360"/>
        <w:jc w:val="both"/>
        <w:rPr>
          <w:rFonts w:ascii="Times New Roman" w:cs="Times New Roman" w:hAnsi="Times New Roman"/>
          <w:b/>
          <w:color w:val="000000"/>
        </w:rPr>
      </w:pPr>
    </w:p>
    <w:p>
      <w:pPr>
        <w:pStyle w:val="style0"/>
        <w:spacing w:lineRule="auto" w:line="360"/>
        <w:jc w:val="both"/>
        <w:rPr>
          <w:rFonts w:ascii="Times New Roman" w:cs="Times New Roman" w:hAnsi="Times New Roman"/>
          <w:b/>
          <w:color w:val="000000"/>
        </w:rPr>
      </w:pPr>
      <w:r>
        <w:rPr>
          <w:rFonts w:ascii="Times New Roman" w:cs="Times New Roman" w:hAnsi="Times New Roman"/>
          <w:b/>
          <w:color w:val="000000"/>
        </w:rPr>
        <w:t>Introduction</w:t>
      </w:r>
    </w:p>
    <w:p>
      <w:pPr>
        <w:pStyle w:val="style0"/>
        <w:spacing w:lineRule="auto" w:line="360"/>
        <w:jc w:val="both"/>
        <w:rPr>
          <w:rFonts w:ascii="Times New Roman" w:cs="Times New Roman" w:hAnsi="Times New Roman"/>
        </w:rPr>
      </w:pPr>
      <w:r>
        <w:rPr>
          <w:rFonts w:ascii="Times New Roman" w:cs="Times New Roman" w:hAnsi="Times New Roman"/>
        </w:rPr>
        <w:t>Human</w:t>
      </w:r>
      <w:r>
        <w:rPr>
          <w:rFonts w:ascii="Times New Roman" w:cs="Times New Roman" w:hAnsi="Times New Roman"/>
        </w:rPr>
        <w:t xml:space="preserve"> is a social animal. He conducts his activities by staying in the society. Society is the focal point of his activities. How should a person behave while living in the society? For this the society makes its own rules and laws. Its compliance is expected f</w:t>
      </w:r>
      <w:r>
        <w:rPr>
          <w:rFonts w:ascii="Times New Roman" w:cs="Times New Roman" w:hAnsi="Times New Roman"/>
        </w:rPr>
        <w:t>rom everyone, but when it is violated then the balance of the society gets disturbed. This is due to the fact that due to the rational intelligence in man, he keeps striving for the fulfillment of his interests, desires and aspirations. In doing so, a situ</w:t>
      </w:r>
      <w:r>
        <w:rPr>
          <w:rFonts w:ascii="Times New Roman" w:cs="Times New Roman" w:hAnsi="Times New Roman"/>
        </w:rPr>
        <w:t>ation of mutual conflict and conflict arises. In this way the fear of disintegration of the basic structure of the society arises. To save the basic structure of the society from disintegration, judicial process is required. No state can escape from its re</w:t>
      </w:r>
      <w:r>
        <w:rPr>
          <w:rFonts w:ascii="Times New Roman" w:cs="Times New Roman" w:hAnsi="Times New Roman"/>
        </w:rPr>
        <w:t>sponsibility, the same government or state is considered best, whose judicial process is well-organized.</w:t>
      </w:r>
    </w:p>
    <w:p>
      <w:pPr>
        <w:pStyle w:val="style0"/>
        <w:spacing w:lineRule="auto" w:line="360"/>
        <w:jc w:val="both"/>
        <w:rPr>
          <w:rFonts w:ascii="Times New Roman" w:cs="Times New Roman" w:hAnsi="Times New Roman"/>
        </w:rPr>
      </w:pPr>
      <w:r>
        <w:rPr>
          <w:rFonts w:ascii="Times New Roman" w:cs="Times New Roman" w:hAnsi="Times New Roman"/>
        </w:rPr>
        <w:t>It is well known that the police, courts and prisons are the three important agencies of the administration of criminal justice. Maintaining law and or</w:t>
      </w:r>
      <w:r>
        <w:rPr>
          <w:rFonts w:ascii="Times New Roman" w:cs="Times New Roman" w:hAnsi="Times New Roman"/>
        </w:rPr>
        <w:t>der and getting criminals and anti-social elements punished by the court is actually the fundamental duty and responsibility of the police department.</w:t>
      </w:r>
    </w:p>
    <w:p>
      <w:pPr>
        <w:pStyle w:val="style0"/>
        <w:spacing w:lineRule="auto" w:line="360"/>
        <w:jc w:val="both"/>
        <w:rPr>
          <w:rFonts w:ascii="Times New Roman" w:cs="Times New Roman" w:hAnsi="Times New Roman"/>
        </w:rPr>
      </w:pPr>
      <w:r>
        <w:rPr>
          <w:rFonts w:ascii="Times New Roman" w:cs="Times New Roman" w:hAnsi="Times New Roman"/>
        </w:rPr>
        <w:t>Investigation, also called investigation, is an important part and preliminary stage of judicial proceedi</w:t>
      </w:r>
      <w:r>
        <w:rPr>
          <w:rFonts w:ascii="Times New Roman" w:cs="Times New Roman" w:hAnsi="Times New Roman"/>
        </w:rPr>
        <w:t>ngs. The first function of the police in the investigation of a crime is to register a First Information Report (FIR) of a cognizable offense in which the information about the occurrence of the offense is recorded. To register an FIR in the police, the pe</w:t>
      </w:r>
      <w:r>
        <w:rPr>
          <w:rFonts w:ascii="Times New Roman" w:cs="Times New Roman" w:hAnsi="Times New Roman"/>
        </w:rPr>
        <w:t>rson does not need to personally write a report in the police station, he can get it recorded through e-mail, phone or any other medium.</w:t>
      </w:r>
    </w:p>
    <w:p>
      <w:pPr>
        <w:pStyle w:val="style0"/>
        <w:spacing w:lineRule="auto" w:line="360"/>
        <w:jc w:val="both"/>
        <w:rPr>
          <w:rFonts w:ascii="Times New Roman" w:cs="Times New Roman" w:hAnsi="Times New Roman"/>
        </w:rPr>
      </w:pPr>
      <w:r>
        <w:rPr>
          <w:rFonts w:ascii="Times New Roman" w:cs="Times New Roman" w:hAnsi="Times New Roman"/>
        </w:rPr>
        <w:t>The offenses are divided into two categories according to their severity.</w:t>
      </w:r>
    </w:p>
    <w:p>
      <w:pPr>
        <w:pStyle w:val="style179"/>
        <w:numPr>
          <w:ilvl w:val="0"/>
          <w:numId w:val="1"/>
        </w:numPr>
        <w:spacing w:lineRule="auto" w:line="360"/>
        <w:jc w:val="both"/>
        <w:rPr>
          <w:rFonts w:ascii="Times New Roman" w:cs="Times New Roman" w:hAnsi="Times New Roman"/>
        </w:rPr>
      </w:pPr>
      <w:r>
        <w:rPr>
          <w:rFonts w:ascii="Times New Roman" w:cs="Times New Roman" w:hAnsi="Times New Roman"/>
        </w:rPr>
        <w:t>Cognizable offense</w:t>
      </w:r>
    </w:p>
    <w:p>
      <w:pPr>
        <w:pStyle w:val="style179"/>
        <w:numPr>
          <w:ilvl w:val="0"/>
          <w:numId w:val="1"/>
        </w:numPr>
        <w:spacing w:lineRule="auto" w:line="360"/>
        <w:jc w:val="both"/>
        <w:rPr>
          <w:rFonts w:ascii="Times New Roman" w:cs="Times New Roman" w:hAnsi="Times New Roman"/>
        </w:rPr>
      </w:pPr>
      <w:r>
        <w:rPr>
          <w:rFonts w:ascii="Times New Roman" w:cs="Times New Roman" w:hAnsi="Times New Roman"/>
        </w:rPr>
        <w:t>Non-cognizable offense</w:t>
      </w:r>
    </w:p>
    <w:p>
      <w:pPr>
        <w:pStyle w:val="style179"/>
        <w:spacing w:lineRule="auto" w:line="360"/>
        <w:jc w:val="both"/>
        <w:rPr>
          <w:rFonts w:ascii="Times New Roman" w:cs="Times New Roman" w:hAnsi="Times New Roman"/>
        </w:rPr>
      </w:pPr>
    </w:p>
    <w:p>
      <w:pPr>
        <w:pStyle w:val="style179"/>
        <w:numPr>
          <w:ilvl w:val="0"/>
          <w:numId w:val="2"/>
        </w:numPr>
        <w:spacing w:lineRule="auto" w:line="36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b/>
        </w:rPr>
        <w:t>“</w:t>
      </w:r>
      <w:r>
        <w:rPr>
          <w:rFonts w:ascii="Times New Roman" w:cs="Times New Roman" w:hAnsi="Times New Roman"/>
          <w:b/>
        </w:rPr>
        <w:t xml:space="preserve">Cognizable offense” </w:t>
      </w:r>
      <w:r>
        <w:rPr>
          <w:rFonts w:ascii="Times New Roman" w:cs="Times New Roman" w:hAnsi="Times New Roman"/>
        </w:rPr>
        <w:t>means an offense for which and cognizable case means a case in which a police officer may arrest without warrant in accordance with the First Schedule or any other law for the time being in force, section 2(c), Code of Criminal Procedur</w:t>
      </w:r>
      <w:r>
        <w:rPr>
          <w:rFonts w:ascii="Times New Roman" w:cs="Times New Roman" w:hAnsi="Times New Roman"/>
        </w:rPr>
        <w:t>e, 1973</w:t>
      </w:r>
    </w:p>
    <w:p>
      <w:pPr>
        <w:pStyle w:val="style179"/>
        <w:numPr>
          <w:ilvl w:val="0"/>
          <w:numId w:val="2"/>
        </w:numPr>
        <w:spacing w:lineRule="auto" w:line="360"/>
        <w:jc w:val="both"/>
        <w:rPr>
          <w:rFonts w:ascii="Times New Roman" w:cs="Times New Roman" w:hAnsi="Times New Roman"/>
        </w:rPr>
      </w:pPr>
      <w:r>
        <w:rPr>
          <w:rFonts w:ascii="Times New Roman" w:cs="Times New Roman" w:hAnsi="Times New Roman"/>
          <w:b/>
        </w:rPr>
        <w:t xml:space="preserve">"Non-cognizable offense" </w:t>
      </w:r>
      <w:r>
        <w:rPr>
          <w:rFonts w:ascii="Times New Roman" w:cs="Times New Roman" w:hAnsi="Times New Roman"/>
        </w:rPr>
        <w:t>means an offense for which and "non-cognizable case" means a case in which the police officer does not have authority to make an arrest without warrant Section 2(l), Code of Criminal Procedure, 1973</w:t>
      </w:r>
    </w:p>
    <w:p>
      <w:pPr>
        <w:pStyle w:val="style0"/>
        <w:spacing w:lineRule="auto" w:line="360"/>
        <w:jc w:val="both"/>
        <w:rPr>
          <w:rFonts w:ascii="Times New Roman" w:cs="Times New Roman" w:hAnsi="Times New Roman"/>
          <w:b/>
        </w:rPr>
      </w:pPr>
      <w:r>
        <w:rPr>
          <w:rFonts w:ascii="Times New Roman" w:cs="Times New Roman" w:hAnsi="Times New Roman"/>
          <w:b/>
        </w:rPr>
        <w:t xml:space="preserve">The provisions relating </w:t>
      </w:r>
      <w:r>
        <w:rPr>
          <w:rFonts w:ascii="Times New Roman" w:cs="Times New Roman" w:hAnsi="Times New Roman"/>
          <w:b/>
        </w:rPr>
        <w:t>to information to the police and its power to investigate have been made in Chapter 12 of the Code of Criminal Procedure, 1973.</w:t>
      </w:r>
    </w:p>
    <w:p>
      <w:pPr>
        <w:pStyle w:val="style0"/>
        <w:spacing w:lineRule="auto" w:line="360"/>
        <w:jc w:val="both"/>
        <w:rPr>
          <w:rFonts w:ascii="Times New Roman" w:cs="Times New Roman" w:hAnsi="Times New Roman"/>
          <w:b/>
        </w:rPr>
      </w:pPr>
      <w:r>
        <w:rPr>
          <w:rFonts w:ascii="Times New Roman" w:cs="Times New Roman" w:hAnsi="Times New Roman"/>
          <w:b/>
        </w:rPr>
        <w:t>Information / first information report in cognizable cases</w:t>
      </w:r>
    </w:p>
    <w:p>
      <w:pPr>
        <w:pStyle w:val="style0"/>
        <w:spacing w:lineRule="auto" w:line="360"/>
        <w:jc w:val="both"/>
        <w:rPr>
          <w:rFonts w:ascii="Times New Roman" w:cs="Times New Roman" w:hAnsi="Times New Roman"/>
          <w:b/>
        </w:rPr>
      </w:pPr>
      <w:r>
        <w:rPr>
          <w:rFonts w:ascii="Times New Roman" w:cs="Times New Roman" w:hAnsi="Times New Roman"/>
          <w:b/>
        </w:rPr>
        <w:t>Section 154 Information in cognizable cases</w:t>
      </w:r>
    </w:p>
    <w:p>
      <w:pPr>
        <w:pStyle w:val="style179"/>
        <w:numPr>
          <w:ilvl w:val="0"/>
          <w:numId w:val="40"/>
        </w:numPr>
        <w:spacing w:lineRule="auto" w:line="360"/>
        <w:jc w:val="both"/>
        <w:rPr>
          <w:rFonts w:ascii="Times New Roman" w:cs="Times New Roman" w:hAnsi="Times New Roman"/>
        </w:rPr>
      </w:pPr>
      <w:r>
        <w:rPr>
          <w:rFonts w:ascii="Times New Roman" w:cs="Times New Roman" w:hAnsi="Times New Roman"/>
        </w:rPr>
        <w:t>Every information relatin</w:t>
      </w:r>
      <w:r>
        <w:rPr>
          <w:rFonts w:ascii="Times New Roman" w:cs="Times New Roman" w:hAnsi="Times New Roman"/>
        </w:rPr>
        <w:t>g to the commission of a cognizable offence, if given orally to the officer-in-charge of the police station, shall be recorded in writing by him or under his direction and shall be read out to the person giving the information, and on every such informatio</w:t>
      </w:r>
      <w:r>
        <w:rPr>
          <w:rFonts w:ascii="Times New Roman" w:cs="Times New Roman" w:hAnsi="Times New Roman"/>
        </w:rPr>
        <w:t>n, whether is given in writing or is recorded as aforesaid, shall be signed by the person who gives it and the substance thereof shall be entered in such book to be kept by such officer in such form as the State Government may prescribe in this behalf. .</w:t>
      </w:r>
    </w:p>
    <w:p>
      <w:pPr>
        <w:pStyle w:val="style0"/>
        <w:spacing w:lineRule="auto" w:line="360"/>
        <w:jc w:val="both"/>
        <w:rPr>
          <w:rFonts w:ascii="Times New Roman" w:cs="Times New Roman" w:hAnsi="Times New Roman"/>
        </w:rPr>
      </w:pPr>
      <w:r>
        <w:rPr>
          <w:rFonts w:ascii="Times New Roman" w:cs="Times New Roman" w:hAnsi="Times New Roman"/>
        </w:rPr>
        <w:t>[</w:t>
      </w:r>
      <w:r>
        <w:rPr>
          <w:rFonts w:ascii="Times New Roman" w:cs="Times New Roman" w:hAnsi="Times New Roman"/>
        </w:rPr>
        <w:t xml:space="preserve">Provided that if by a woman against whom section 326A, section 326B, section 354, section 354A, section 354C, section 354D, section 376 section 376A, section 376B, section 376C, section 376S section 3765 of the Indian Penal Code (45 of 1860) or is alleged </w:t>
      </w:r>
      <w:r>
        <w:rPr>
          <w:rFonts w:ascii="Times New Roman" w:cs="Times New Roman" w:hAnsi="Times New Roman"/>
        </w:rPr>
        <w:t>to have been committed or attempted to be committed, any offense under section 509, such information shall be recorded by a woman officer and such woman shall be provided with legal aid and any health Assistance of care worker or women's organization or bo</w:t>
      </w:r>
      <w:r>
        <w:rPr>
          <w:rFonts w:ascii="Times New Roman" w:cs="Times New Roman" w:hAnsi="Times New Roman"/>
        </w:rPr>
        <w:t>th shall be provided by:</w:t>
      </w: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r>
        <w:rPr>
          <w:rFonts w:ascii="Times New Roman" w:cs="Times New Roman" w:hAnsi="Times New Roman"/>
        </w:rPr>
        <w:t>But further that-</w:t>
      </w:r>
    </w:p>
    <w:p>
      <w:pPr>
        <w:pStyle w:val="style179"/>
        <w:numPr>
          <w:ilvl w:val="0"/>
          <w:numId w:val="4"/>
        </w:numPr>
        <w:spacing w:lineRule="auto" w:line="360"/>
        <w:jc w:val="both"/>
        <w:rPr>
          <w:rFonts w:ascii="Times New Roman" w:cs="Times New Roman" w:hAnsi="Times New Roman"/>
        </w:rPr>
      </w:pPr>
      <w:r>
        <w:rPr>
          <w:rFonts w:ascii="Times New Roman" w:cs="Times New Roman" w:hAnsi="Times New Roman"/>
        </w:rPr>
        <w:t>I</w:t>
      </w:r>
      <w:r>
        <w:rPr>
          <w:rFonts w:ascii="Times New Roman" w:cs="Times New Roman" w:hAnsi="Times New Roman"/>
        </w:rPr>
        <w:t>f the person against whom any offense under section 354, section 354A, section 354B, section 364C, section 354, section 376, section 376A, section 376B, section 376S, section 376E or section 509 of the Indian Pe</w:t>
      </w:r>
      <w:r>
        <w:rPr>
          <w:rFonts w:ascii="Times New Roman" w:cs="Times New Roman" w:hAnsi="Times New Roman"/>
        </w:rPr>
        <w:t>nal Code has been committed is alleged to have gone or is attempted to be committed, is temporarily or permanently mentally or physically disabled, such information is given by any police officer to the residence of the person who wishes to report such off</w:t>
      </w:r>
      <w:r>
        <w:rPr>
          <w:rFonts w:ascii="Times New Roman" w:cs="Times New Roman" w:hAnsi="Times New Roman"/>
        </w:rPr>
        <w:t>ence. shall be recorded in the presence of an interpreter or a special speaker, as the case may be, at the place or at an accessible place at the option of that person;</w:t>
      </w:r>
    </w:p>
    <w:p>
      <w:pPr>
        <w:pStyle w:val="style179"/>
        <w:numPr>
          <w:ilvl w:val="0"/>
          <w:numId w:val="4"/>
        </w:numPr>
        <w:spacing w:lineRule="auto" w:line="360"/>
        <w:jc w:val="both"/>
        <w:rPr>
          <w:rFonts w:ascii="Times New Roman" w:cs="Times New Roman" w:hAnsi="Times New Roman"/>
        </w:rPr>
      </w:pPr>
      <w:r>
        <w:rPr>
          <w:rFonts w:ascii="Times New Roman" w:cs="Times New Roman" w:hAnsi="Times New Roman"/>
        </w:rPr>
        <w:t>A video film of the recording of such information shall be produced;</w:t>
      </w:r>
    </w:p>
    <w:p>
      <w:pPr>
        <w:pStyle w:val="style179"/>
        <w:numPr>
          <w:ilvl w:val="0"/>
          <w:numId w:val="4"/>
        </w:numPr>
        <w:spacing w:lineRule="auto" w:line="360"/>
        <w:jc w:val="both"/>
        <w:rPr>
          <w:rFonts w:ascii="Times New Roman" w:cs="Times New Roman" w:hAnsi="Times New Roman"/>
        </w:rPr>
      </w:pPr>
      <w:r>
        <w:rPr>
          <w:rFonts w:ascii="Times New Roman" w:cs="Times New Roman" w:hAnsi="Times New Roman"/>
        </w:rPr>
        <w:t xml:space="preserve">Cause, as soon as </w:t>
      </w:r>
      <w:r>
        <w:rPr>
          <w:rFonts w:ascii="Times New Roman" w:cs="Times New Roman" w:hAnsi="Times New Roman"/>
        </w:rPr>
        <w:t>may be, the statement of that person to be recorded by a police officer under clause (a) of sub-section (5A) of section 164 by a Judicial Magistrate.]</w:t>
      </w:r>
    </w:p>
    <w:p>
      <w:pPr>
        <w:pStyle w:val="style0"/>
        <w:spacing w:lineRule="auto" w:line="360"/>
        <w:jc w:val="both"/>
        <w:rPr>
          <w:rFonts w:ascii="Times New Roman" w:cs="Times New Roman" w:hAnsi="Times New Roman"/>
        </w:rPr>
      </w:pPr>
    </w:p>
    <w:p>
      <w:pPr>
        <w:pStyle w:val="style179"/>
        <w:numPr>
          <w:ilvl w:val="0"/>
          <w:numId w:val="40"/>
        </w:numPr>
        <w:spacing w:lineRule="auto" w:line="360"/>
        <w:jc w:val="both"/>
        <w:rPr>
          <w:rFonts w:ascii="Times New Roman" w:cs="Times New Roman" w:hAnsi="Times New Roman"/>
        </w:rPr>
      </w:pPr>
      <w:r>
        <w:rPr>
          <w:rFonts w:ascii="Times New Roman" w:cs="Times New Roman" w:hAnsi="Times New Roman"/>
        </w:rPr>
        <w:t>A copy of the information recorded under sub-section (1) shall be given forthwith free of cost to the pe</w:t>
      </w:r>
      <w:r>
        <w:rPr>
          <w:rFonts w:ascii="Times New Roman" w:cs="Times New Roman" w:hAnsi="Times New Roman"/>
        </w:rPr>
        <w:t>rson giving the information.</w:t>
      </w:r>
    </w:p>
    <w:p>
      <w:pPr>
        <w:pStyle w:val="style179"/>
        <w:numPr>
          <w:ilvl w:val="0"/>
          <w:numId w:val="40"/>
        </w:numPr>
        <w:spacing w:lineRule="auto" w:line="360"/>
        <w:jc w:val="both"/>
        <w:rPr>
          <w:rFonts w:ascii="Times New Roman" w:cs="Times New Roman" w:hAnsi="Times New Roman"/>
        </w:rPr>
      </w:pPr>
      <w:r>
        <w:rPr>
          <w:rFonts w:ascii="Times New Roman" w:cs="Times New Roman" w:hAnsi="Times New Roman"/>
        </w:rPr>
        <w:t>Any person who is aggrieved by the refusal of the officer-in-charge of a police station to record the information referred to in sub-section (1), may send the substance of such information in writing and by post to the Superint</w:t>
      </w:r>
      <w:r>
        <w:rPr>
          <w:rFonts w:ascii="Times New Roman" w:cs="Times New Roman" w:hAnsi="Times New Roman"/>
        </w:rPr>
        <w:t>endent of Police concerned who may, if his is satisfied that such information reveals the commission of any cognizable offence, he shall either investigate the matter himself or direct an investigation to be carried out by any police officer subordinate to</w:t>
      </w:r>
      <w:r>
        <w:rPr>
          <w:rFonts w:ascii="Times New Roman" w:cs="Times New Roman" w:hAnsi="Times New Roman"/>
        </w:rPr>
        <w:t xml:space="preserve"> him in the manner provided by this Code and shall direct that officer to The officer-in-charge of the police station shall have all the powers in relation to the offence.</w:t>
      </w:r>
    </w:p>
    <w:p>
      <w:pPr>
        <w:pStyle w:val="style0"/>
        <w:spacing w:lineRule="auto" w:line="360"/>
        <w:jc w:val="both"/>
        <w:rPr>
          <w:rFonts w:ascii="Times New Roman" w:cs="Times New Roman" w:hAnsi="Times New Roman"/>
          <w:b/>
        </w:rPr>
      </w:pPr>
      <w:r>
        <w:rPr>
          <w:rFonts w:ascii="Times New Roman" w:cs="Times New Roman" w:hAnsi="Times New Roman"/>
          <w:b/>
        </w:rPr>
        <w:t>C</w:t>
      </w:r>
      <w:r>
        <w:rPr>
          <w:rFonts w:ascii="Times New Roman" w:cs="Times New Roman" w:hAnsi="Times New Roman"/>
          <w:b/>
        </w:rPr>
        <w:t>omment</w:t>
      </w:r>
    </w:p>
    <w:p>
      <w:pPr>
        <w:pStyle w:val="style0"/>
        <w:spacing w:lineRule="auto" w:line="360"/>
        <w:jc w:val="both"/>
        <w:rPr>
          <w:rFonts w:ascii="Times New Roman" w:cs="Times New Roman" w:hAnsi="Times New Roman"/>
        </w:rPr>
      </w:pPr>
      <w:r>
        <w:rPr>
          <w:rFonts w:ascii="Times New Roman" w:cs="Times New Roman" w:hAnsi="Times New Roman"/>
        </w:rPr>
        <w:t xml:space="preserve">The First Information Report is not a material type of evidence and should </w:t>
      </w:r>
      <w:r>
        <w:rPr>
          <w:rFonts w:ascii="Times New Roman" w:cs="Times New Roman" w:hAnsi="Times New Roman"/>
        </w:rPr>
        <w:t>not contradict the testimony of the eyewitnesses. [</w:t>
      </w:r>
      <w:r>
        <w:rPr>
          <w:rFonts w:ascii="Times New Roman" w:cs="Times New Roman" w:hAnsi="Times New Roman"/>
          <w:b/>
        </w:rPr>
        <w:t>Asharam v State of Madhya Pradesh</w:t>
      </w:r>
      <w:r>
        <w:rPr>
          <w:rFonts w:ascii="Times New Roman" w:cs="Times New Roman" w:hAnsi="Times New Roman"/>
          <w:b/>
          <w:vertAlign w:val="superscript"/>
        </w:rPr>
        <w:t>1</w:t>
      </w:r>
      <w:r>
        <w:rPr>
          <w:rFonts w:ascii="Times New Roman" w:cs="Times New Roman" w:hAnsi="Times New Roman"/>
          <w:b/>
        </w:rPr>
        <w:t/>
      </w:r>
      <w:r>
        <w:rPr>
          <w:rFonts w:ascii="Times New Roman" w:cs="Times New Roman" w:hAnsi="Times New Roman"/>
          <w:b/>
        </w:rPr>
        <w:t>]</w:t>
      </w:r>
      <w:r>
        <w:rPr>
          <w:rFonts w:ascii="Times New Roman" w:cs="Times New Roman" w:hAnsi="Times New Roman"/>
        </w:rPr>
        <w:t xml:space="preserve"> </w:t>
      </w:r>
    </w:p>
    <w:p>
      <w:pPr>
        <w:pStyle w:val="style0"/>
        <w:spacing w:lineRule="auto" w:line="360"/>
        <w:jc w:val="both"/>
        <w:rPr>
          <w:rFonts w:ascii="Times New Roman" w:cs="Times New Roman" w:hAnsi="Times New Roman"/>
          <w:b/>
        </w:rPr>
      </w:pPr>
      <w:r>
        <w:rPr>
          <w:rFonts w:ascii="Times New Roman" w:cs="Times New Roman" w:hAnsi="Times New Roman"/>
        </w:rPr>
        <w:t>First information reports are very comprehensive material as it is first information about the incident and there is little opportunity to modify or rectify the statem</w:t>
      </w:r>
      <w:r>
        <w:rPr>
          <w:rFonts w:ascii="Times New Roman" w:cs="Times New Roman" w:hAnsi="Times New Roman"/>
        </w:rPr>
        <w:t>ent. [</w:t>
      </w:r>
      <w:r>
        <w:rPr>
          <w:rFonts w:ascii="Times New Roman" w:cs="Times New Roman" w:hAnsi="Times New Roman"/>
          <w:b/>
        </w:rPr>
        <w:t xml:space="preserve">Sujay Sen </w:t>
      </w:r>
      <w:r>
        <w:rPr>
          <w:rFonts w:ascii="Times New Roman" w:cs="Times New Roman" w:hAnsi="Times New Roman"/>
          <w:b/>
        </w:rPr>
        <w:t>v</w:t>
      </w:r>
      <w:r>
        <w:rPr>
          <w:rFonts w:ascii="Times New Roman" w:cs="Times New Roman" w:hAnsi="Times New Roman"/>
          <w:b/>
        </w:rPr>
        <w:t>. State of West Bengal</w:t>
      </w:r>
      <w:r>
        <w:rPr>
          <w:rFonts w:ascii="Times New Roman" w:cs="Times New Roman" w:hAnsi="Times New Roman"/>
          <w:b/>
          <w:vertAlign w:val="superscript"/>
        </w:rPr>
        <w:t>2</w:t>
      </w:r>
      <w:r>
        <w:rPr>
          <w:rFonts w:ascii="Times New Roman" w:cs="Times New Roman" w:hAnsi="Times New Roman"/>
          <w:b/>
        </w:rPr>
        <w:t>;</w:t>
      </w:r>
      <w:r>
        <w:rPr>
          <w:rFonts w:ascii="Times New Roman" w:cs="Times New Roman" w:hAnsi="Times New Roman"/>
          <w:b/>
        </w:rPr>
        <w:t xml:space="preserve"> </w:t>
      </w:r>
      <w:r>
        <w:rPr>
          <w:rFonts w:ascii="Times New Roman" w:cs="Times New Roman" w:hAnsi="Times New Roman"/>
          <w:b/>
        </w:rPr>
        <w:t xml:space="preserve">State of Maharashtra v. Mohammad </w:t>
      </w:r>
      <w:r>
        <w:rPr>
          <w:rFonts w:ascii="Times New Roman" w:cs="Times New Roman" w:hAnsi="Times New Roman"/>
          <w:b/>
        </w:rPr>
        <w:t>Sajid</w:t>
      </w:r>
      <w:r>
        <w:rPr>
          <w:rFonts w:ascii="Times New Roman" w:cs="Times New Roman" w:hAnsi="Times New Roman"/>
          <w:b/>
        </w:rPr>
        <w:t xml:space="preserve"> Hussain</w:t>
      </w:r>
      <w:r>
        <w:rPr>
          <w:rFonts w:ascii="Times New Roman" w:cs="Times New Roman" w:hAnsi="Times New Roman"/>
          <w:b/>
          <w:vertAlign w:val="superscript"/>
        </w:rPr>
        <w:t>3</w:t>
      </w:r>
      <w:bookmarkStart w:id="0" w:name="_GoBack"/>
      <w:bookmarkEnd w:id="0"/>
      <w:r>
        <w:rPr>
          <w:rFonts w:ascii="Times New Roman" w:cs="Times New Roman" w:hAnsi="Times New Roman"/>
          <w:b/>
        </w:rPr>
        <w:t>]</w:t>
      </w:r>
    </w:p>
    <w:p>
      <w:pPr>
        <w:pStyle w:val="style0"/>
        <w:spacing w:lineRule="auto" w:line="360"/>
        <w:jc w:val="both"/>
        <w:rPr>
          <w:rFonts w:ascii="Times New Roman" w:cs="Times New Roman" w:hAnsi="Times New Roman"/>
          <w:b/>
        </w:rPr>
      </w:pPr>
      <w:r>
        <w:rPr>
          <w:rFonts w:ascii="Times New Roman" w:cs="Times New Roman" w:hAnsi="Times New Roman"/>
          <w:b/>
        </w:rPr>
        <w:t>Objective of section 154</w:t>
      </w:r>
    </w:p>
    <w:p>
      <w:pPr>
        <w:pStyle w:val="style0"/>
        <w:spacing w:lineRule="auto" w:line="360"/>
        <w:jc w:val="both"/>
        <w:rPr>
          <w:rFonts w:ascii="Times New Roman" w:cs="Times New Roman" w:hAnsi="Times New Roman"/>
        </w:rPr>
      </w:pPr>
      <w:r>
        <w:rPr>
          <w:rFonts w:ascii="Times New Roman" w:cs="Times New Roman" w:hAnsi="Times New Roman"/>
        </w:rPr>
        <w:t>The following are the objectives of this section</w:t>
      </w:r>
    </w:p>
    <w:p>
      <w:pPr>
        <w:pStyle w:val="style179"/>
        <w:numPr>
          <w:ilvl w:val="0"/>
          <w:numId w:val="13"/>
        </w:numPr>
        <w:spacing w:lineRule="auto" w:line="360"/>
        <w:jc w:val="both"/>
        <w:rPr>
          <w:rFonts w:ascii="Times New Roman" w:cs="Times New Roman" w:hAnsi="Times New Roman"/>
        </w:rPr>
      </w:pPr>
      <w:r>
        <w:rPr>
          <w:rFonts w:ascii="Times New Roman" w:cs="Times New Roman" w:hAnsi="Times New Roman"/>
        </w:rPr>
        <w:t xml:space="preserve">To inform the District Magistrate and the Superintendent of Police who are responsible </w:t>
      </w:r>
      <w:r>
        <w:rPr>
          <w:rFonts w:ascii="Times New Roman" w:cs="Times New Roman" w:hAnsi="Times New Roman"/>
        </w:rPr>
        <w:t>for peace and security in the district, of the crimes registered in the police station.</w:t>
      </w:r>
    </w:p>
    <w:p>
      <w:pPr>
        <w:pStyle w:val="style179"/>
        <w:numPr>
          <w:ilvl w:val="0"/>
          <w:numId w:val="13"/>
        </w:numPr>
        <w:spacing w:lineRule="auto" w:line="360"/>
        <w:jc w:val="both"/>
        <w:rPr>
          <w:rFonts w:ascii="Times New Roman" w:cs="Times New Roman" w:hAnsi="Times New Roman"/>
        </w:rPr>
      </w:pPr>
      <w:r>
        <w:rPr>
          <w:rFonts w:ascii="Times New Roman" w:cs="Times New Roman" w:hAnsi="Times New Roman"/>
        </w:rPr>
        <w:t>Judicial officers who have to try the case, immediately after the incident, the facts and material of which to give information about the basis on which the investigati</w:t>
      </w:r>
      <w:r>
        <w:rPr>
          <w:rFonts w:ascii="Times New Roman" w:cs="Times New Roman" w:hAnsi="Times New Roman"/>
        </w:rPr>
        <w:t>on has been started.</w:t>
      </w:r>
    </w:p>
    <w:p>
      <w:pPr>
        <w:pStyle w:val="style179"/>
        <w:numPr>
          <w:ilvl w:val="0"/>
          <w:numId w:val="13"/>
        </w:numPr>
        <w:spacing w:lineRule="auto" w:line="360"/>
        <w:jc w:val="both"/>
        <w:rPr>
          <w:rFonts w:ascii="Times New Roman" w:cs="Times New Roman" w:hAnsi="Times New Roman"/>
        </w:rPr>
      </w:pPr>
      <w:r>
        <w:rPr>
          <w:rFonts w:ascii="Times New Roman" w:cs="Times New Roman" w:hAnsi="Times New Roman"/>
        </w:rPr>
        <w:t>To protect the accused from subsequent alteration or addition of any other thing in the case.</w:t>
      </w:r>
    </w:p>
    <w:p>
      <w:pPr>
        <w:pStyle w:val="style0"/>
        <w:spacing w:lineRule="auto" w:line="360"/>
        <w:jc w:val="both"/>
        <w:rPr>
          <w:rFonts w:ascii="Times New Roman" w:cs="Times New Roman" w:hAnsi="Times New Roman"/>
          <w:b/>
        </w:rPr>
      </w:pPr>
      <w:r>
        <w:rPr>
          <w:rFonts w:ascii="Times New Roman" w:cs="Times New Roman" w:hAnsi="Times New Roman"/>
          <w:b/>
        </w:rPr>
        <w:t>First information report</w:t>
      </w:r>
    </w:p>
    <w:p>
      <w:pPr>
        <w:pStyle w:val="style0"/>
        <w:spacing w:lineRule="auto" w:line="360"/>
        <w:jc w:val="both"/>
        <w:rPr>
          <w:rFonts w:ascii="Times New Roman" w:cs="Times New Roman" w:hAnsi="Times New Roman"/>
        </w:rPr>
      </w:pPr>
      <w:r>
        <w:rPr>
          <w:rFonts w:ascii="Times New Roman" w:cs="Times New Roman" w:hAnsi="Times New Roman"/>
        </w:rPr>
        <w:t xml:space="preserve">The definition of First Information Report has not been given in the Code of Criminal Procedure, 1973 be defined as </w:t>
      </w:r>
      <w:r>
        <w:rPr>
          <w:rFonts w:ascii="Times New Roman" w:cs="Times New Roman" w:hAnsi="Times New Roman"/>
        </w:rPr>
        <w:t>may-</w:t>
      </w:r>
    </w:p>
    <w:p>
      <w:pPr>
        <w:pStyle w:val="style179"/>
        <w:numPr>
          <w:ilvl w:val="0"/>
          <w:numId w:val="16"/>
        </w:numPr>
        <w:spacing w:lineRule="auto" w:line="360"/>
        <w:jc w:val="both"/>
        <w:rPr>
          <w:rFonts w:ascii="Times New Roman" w:cs="Times New Roman" w:hAnsi="Times New Roman"/>
        </w:rPr>
      </w:pPr>
      <w:r>
        <w:rPr>
          <w:rFonts w:ascii="Times New Roman" w:cs="Times New Roman" w:hAnsi="Times New Roman"/>
        </w:rPr>
        <w:t>This is such information which is given to a police officer,</w:t>
      </w:r>
    </w:p>
    <w:p>
      <w:pPr>
        <w:pStyle w:val="style179"/>
        <w:numPr>
          <w:ilvl w:val="0"/>
          <w:numId w:val="16"/>
        </w:numPr>
        <w:spacing w:lineRule="auto" w:line="360"/>
        <w:jc w:val="both"/>
        <w:rPr>
          <w:rFonts w:ascii="Times New Roman" w:cs="Times New Roman" w:hAnsi="Times New Roman"/>
        </w:rPr>
      </w:pPr>
      <w:r>
        <w:rPr>
          <w:rFonts w:ascii="Times New Roman" w:cs="Times New Roman" w:hAnsi="Times New Roman"/>
        </w:rPr>
        <w:t>The information should relate to a cognizable offence,</w:t>
      </w:r>
    </w:p>
    <w:p>
      <w:pPr>
        <w:pStyle w:val="style179"/>
        <w:numPr>
          <w:ilvl w:val="0"/>
          <w:numId w:val="16"/>
        </w:numPr>
        <w:spacing w:lineRule="auto" w:line="360"/>
        <w:jc w:val="both"/>
        <w:rPr>
          <w:rFonts w:ascii="Times New Roman" w:cs="Times New Roman" w:hAnsi="Times New Roman"/>
        </w:rPr>
      </w:pPr>
      <w:r>
        <w:rPr>
          <w:rFonts w:ascii="Times New Roman" w:cs="Times New Roman" w:hAnsi="Times New Roman"/>
        </w:rPr>
        <w:t xml:space="preserve"> This information is given first after the event,</w:t>
      </w:r>
    </w:p>
    <w:p>
      <w:pPr>
        <w:pStyle w:val="style179"/>
        <w:numPr>
          <w:ilvl w:val="0"/>
          <w:numId w:val="16"/>
        </w:numPr>
        <w:spacing w:lineRule="auto" w:line="360"/>
        <w:jc w:val="both"/>
        <w:rPr>
          <w:rFonts w:ascii="Times New Roman" w:cs="Times New Roman" w:hAnsi="Times New Roman"/>
        </w:rPr>
      </w:pPr>
      <w:r>
        <w:rPr>
          <w:rFonts w:ascii="Times New Roman" w:cs="Times New Roman" w:hAnsi="Times New Roman"/>
        </w:rPr>
        <w:t>Investigation is started only on the basis of this information.</w:t>
      </w:r>
    </w:p>
    <w:p>
      <w:pPr>
        <w:pStyle w:val="style0"/>
        <w:spacing w:lineRule="auto" w:line="360"/>
        <w:ind w:left="360"/>
        <w:jc w:val="both"/>
        <w:rPr>
          <w:rFonts w:ascii="Times New Roman" w:cs="Times New Roman" w:hAnsi="Times New Roman"/>
        </w:rPr>
      </w:pPr>
      <w:r>
        <w:rPr>
          <w:rFonts w:ascii="Times New Roman" w:cs="Times New Roman" w:hAnsi="Times New Roman"/>
        </w:rPr>
        <w:t>In essence, it can be</w:t>
      </w:r>
      <w:r>
        <w:rPr>
          <w:rFonts w:ascii="Times New Roman" w:cs="Times New Roman" w:hAnsi="Times New Roman"/>
        </w:rPr>
        <w:t xml:space="preserve"> said that the information given to a police officer and to be recorded in writing under this section 154 after that it is called first information report.</w:t>
      </w:r>
    </w:p>
    <w:p>
      <w:pPr>
        <w:pStyle w:val="style0"/>
        <w:spacing w:lineRule="auto" w:line="360"/>
        <w:ind w:left="360"/>
        <w:jc w:val="both"/>
        <w:rPr>
          <w:rFonts w:ascii="Times New Roman" w:cs="Times New Roman" w:hAnsi="Times New Roman"/>
        </w:rPr>
      </w:pPr>
    </w:p>
    <w:p>
      <w:pPr>
        <w:pStyle w:val="style0"/>
        <w:spacing w:lineRule="auto" w:line="360"/>
        <w:ind w:left="360"/>
        <w:jc w:val="both"/>
        <w:rPr>
          <w:rFonts w:ascii="Times New Roman" w:cs="Times New Roman" w:hAnsi="Times New Roman"/>
        </w:rPr>
      </w:pPr>
    </w:p>
    <w:p>
      <w:pPr>
        <w:pStyle w:val="style0"/>
        <w:spacing w:lineRule="auto" w:line="360"/>
        <w:jc w:val="both"/>
        <w:rPr>
          <w:rFonts w:ascii="Times New Roman" w:cs="Times New Roman" w:hAnsi="Times New Roman"/>
          <w:b/>
        </w:rPr>
      </w:pPr>
      <w:r>
        <w:rPr>
          <w:rFonts w:ascii="Times New Roman" w:cs="Times New Roman" w:hAnsi="Times New Roman"/>
          <w:b/>
        </w:rPr>
        <w:t>Objective of First Information Report</w:t>
      </w:r>
    </w:p>
    <w:p>
      <w:pPr>
        <w:pStyle w:val="style0"/>
        <w:spacing w:lineRule="auto" w:line="360"/>
        <w:jc w:val="both"/>
        <w:rPr>
          <w:rFonts w:ascii="Times New Roman" w:cs="Times New Roman" w:hAnsi="Times New Roman"/>
        </w:rPr>
      </w:pPr>
      <w:r>
        <w:rPr>
          <w:rFonts w:ascii="Times New Roman" w:cs="Times New Roman" w:hAnsi="Times New Roman"/>
        </w:rPr>
        <w:t>The main object of the First Information Report is to report</w:t>
      </w:r>
      <w:r>
        <w:rPr>
          <w:rFonts w:ascii="Times New Roman" w:cs="Times New Roman" w:hAnsi="Times New Roman"/>
        </w:rPr>
        <w:t xml:space="preserve"> an offense to a police officer so that he</w:t>
      </w:r>
    </w:p>
    <w:p>
      <w:pPr>
        <w:pStyle w:val="style0"/>
        <w:spacing w:lineRule="auto" w:line="360"/>
        <w:jc w:val="both"/>
        <w:rPr>
          <w:rFonts w:ascii="Times New Roman" w:cs="Times New Roman" w:hAnsi="Times New Roman"/>
        </w:rPr>
      </w:pPr>
      <w:r>
        <w:rPr>
          <w:rFonts w:ascii="Times New Roman" w:cs="Times New Roman" w:hAnsi="Times New Roman"/>
          <w:b/>
        </w:rPr>
        <w:t xml:space="preserve">Haseeb </w:t>
      </w:r>
      <w:r>
        <w:rPr>
          <w:rFonts w:ascii="Times New Roman" w:cs="Times New Roman" w:hAnsi="Times New Roman"/>
          <w:b/>
        </w:rPr>
        <w:t>Vs</w:t>
      </w:r>
      <w:r>
        <w:rPr>
          <w:rFonts w:ascii="Times New Roman" w:cs="Times New Roman" w:hAnsi="Times New Roman"/>
          <w:b/>
        </w:rPr>
        <w:t xml:space="preserve"> State of </w:t>
      </w:r>
      <w:r>
        <w:rPr>
          <w:rFonts w:ascii="Times New Roman" w:cs="Times New Roman" w:hAnsi="Times New Roman"/>
          <w:b/>
        </w:rPr>
        <w:t>Bihar</w:t>
      </w:r>
      <w:r>
        <w:rPr>
          <w:rFonts w:ascii="Times New Roman" w:cs="Times New Roman" w:hAnsi="Times New Roman"/>
          <w:b/>
          <w:vertAlign w:val="superscript"/>
        </w:rPr>
        <w:t>4</w:t>
      </w:r>
      <w:r>
        <w:rPr>
          <w:rFonts w:ascii="Times New Roman" w:cs="Times New Roman" w:hAnsi="Times New Roman"/>
          <w:b/>
        </w:rPr>
        <w:t xml:space="preserve"> </w:t>
      </w:r>
      <w:r>
        <w:rPr>
          <w:rFonts w:ascii="Times New Roman" w:cs="Times New Roman" w:hAnsi="Times New Roman"/>
        </w:rPr>
        <w:t xml:space="preserve"> to</w:t>
      </w:r>
      <w:r>
        <w:rPr>
          <w:rFonts w:ascii="Times New Roman" w:cs="Times New Roman" w:hAnsi="Times New Roman"/>
        </w:rPr>
        <w:t xml:space="preserve"> give impetus to criminal law</w:t>
      </w:r>
    </w:p>
    <w:p>
      <w:pPr>
        <w:pStyle w:val="style0"/>
        <w:spacing w:lineRule="auto" w:line="360"/>
        <w:jc w:val="both"/>
        <w:rPr>
          <w:rFonts w:ascii="Times New Roman" w:cs="Times New Roman" w:hAnsi="Times New Roman"/>
        </w:rPr>
      </w:pPr>
      <w:r>
        <w:rPr>
          <w:rFonts w:ascii="Times New Roman" w:cs="Times New Roman" w:hAnsi="Times New Roman"/>
          <w:b/>
        </w:rPr>
        <w:t>Importance of First Information Report</w:t>
      </w:r>
    </w:p>
    <w:p>
      <w:pPr>
        <w:pStyle w:val="style0"/>
        <w:spacing w:lineRule="auto" w:line="360"/>
        <w:jc w:val="both"/>
        <w:rPr>
          <w:rFonts w:ascii="Times New Roman" w:cs="Times New Roman" w:hAnsi="Times New Roman"/>
          <w:b/>
        </w:rPr>
      </w:pPr>
      <w:r>
        <w:rPr>
          <w:rFonts w:ascii="Times New Roman" w:cs="Times New Roman" w:hAnsi="Times New Roman"/>
        </w:rPr>
        <w:t>The First Information Report is important in many respects. This is an assertion immediately after the incident, s</w:t>
      </w:r>
      <w:r>
        <w:rPr>
          <w:rFonts w:ascii="Times New Roman" w:cs="Times New Roman" w:hAnsi="Times New Roman"/>
        </w:rPr>
        <w:t xml:space="preserve">o it is necessary to inform the memory of the person is fresh and there is no possibility of saying concoctions. </w:t>
      </w:r>
      <w:r>
        <w:rPr>
          <w:rFonts w:ascii="Times New Roman" w:cs="Times New Roman" w:hAnsi="Times New Roman"/>
          <w:b/>
        </w:rPr>
        <w:t>Kachu</w:t>
      </w:r>
      <w:r>
        <w:rPr>
          <w:rFonts w:ascii="Times New Roman" w:cs="Times New Roman" w:hAnsi="Times New Roman"/>
          <w:b/>
        </w:rPr>
        <w:t xml:space="preserve"> </w:t>
      </w:r>
      <w:r>
        <w:rPr>
          <w:rFonts w:ascii="Times New Roman" w:cs="Times New Roman" w:hAnsi="Times New Roman"/>
          <w:b/>
        </w:rPr>
        <w:t>Gogoi</w:t>
      </w:r>
      <w:r>
        <w:rPr>
          <w:rFonts w:ascii="Times New Roman" w:cs="Times New Roman" w:hAnsi="Times New Roman"/>
          <w:b/>
        </w:rPr>
        <w:t xml:space="preserve"> </w:t>
      </w:r>
      <w:r>
        <w:rPr>
          <w:rFonts w:ascii="Times New Roman" w:cs="Times New Roman" w:hAnsi="Times New Roman"/>
          <w:b/>
        </w:rPr>
        <w:t>Vs</w:t>
      </w:r>
      <w:r>
        <w:rPr>
          <w:rFonts w:ascii="Times New Roman" w:cs="Times New Roman" w:hAnsi="Times New Roman"/>
          <w:b/>
        </w:rPr>
        <w:t xml:space="preserve"> State</w:t>
      </w:r>
      <w:r>
        <w:rPr>
          <w:rFonts w:ascii="Times New Roman" w:cs="Times New Roman" w:hAnsi="Times New Roman"/>
          <w:b/>
          <w:vertAlign w:val="superscript"/>
        </w:rPr>
        <w:t>5</w:t>
      </w:r>
    </w:p>
    <w:p>
      <w:pPr>
        <w:pStyle w:val="style0"/>
        <w:spacing w:lineRule="auto" w:line="360"/>
        <w:jc w:val="both"/>
        <w:rPr>
          <w:rFonts w:ascii="Times New Roman" w:cs="Times New Roman" w:hAnsi="Times New Roman"/>
          <w:b/>
        </w:rPr>
      </w:pPr>
      <w:r>
        <w:rPr>
          <w:rFonts w:ascii="Times New Roman" w:cs="Times New Roman" w:hAnsi="Times New Roman"/>
          <w:b/>
        </w:rPr>
        <w:t xml:space="preserve"> Filing of First Information Report</w:t>
      </w:r>
    </w:p>
    <w:p>
      <w:pPr>
        <w:pStyle w:val="style0"/>
        <w:spacing w:lineRule="auto" w:line="360"/>
        <w:jc w:val="both"/>
        <w:rPr>
          <w:rFonts w:ascii="Times New Roman" w:cs="Times New Roman" w:hAnsi="Times New Roman"/>
        </w:rPr>
      </w:pPr>
      <w:r>
        <w:rPr>
          <w:rFonts w:ascii="Times New Roman" w:cs="Times New Roman" w:hAnsi="Times New Roman"/>
        </w:rPr>
        <w:t xml:space="preserve">In so far as the filing of a First Information Report is concerned, when any information disclosing a cognizable offense comes before the officer-in-charge of a police station, he is bound to file such report on the basis of that, besides any other </w:t>
      </w:r>
      <w:r>
        <w:rPr>
          <w:rFonts w:ascii="Times New Roman" w:cs="Times New Roman" w:hAnsi="Times New Roman"/>
          <w:b/>
        </w:rPr>
        <w:t>State o</w:t>
      </w:r>
      <w:r>
        <w:rPr>
          <w:rFonts w:ascii="Times New Roman" w:cs="Times New Roman" w:hAnsi="Times New Roman"/>
          <w:b/>
        </w:rPr>
        <w:t xml:space="preserve">f Haryana </w:t>
      </w:r>
      <w:r>
        <w:rPr>
          <w:rFonts w:ascii="Times New Roman" w:cs="Times New Roman" w:hAnsi="Times New Roman"/>
          <w:b/>
        </w:rPr>
        <w:t>Vs</w:t>
      </w:r>
      <w:r>
        <w:rPr>
          <w:rFonts w:ascii="Times New Roman" w:cs="Times New Roman" w:hAnsi="Times New Roman"/>
          <w:b/>
        </w:rPr>
        <w:t xml:space="preserve">. Choudhary </w:t>
      </w:r>
      <w:r>
        <w:rPr>
          <w:rFonts w:ascii="Times New Roman" w:cs="Times New Roman" w:hAnsi="Times New Roman"/>
          <w:b/>
        </w:rPr>
        <w:t>Bhajan</w:t>
      </w:r>
      <w:r>
        <w:rPr>
          <w:rFonts w:ascii="Times New Roman" w:cs="Times New Roman" w:hAnsi="Times New Roman"/>
          <w:b/>
        </w:rPr>
        <w:t xml:space="preserve"> Lal &amp; O</w:t>
      </w:r>
      <w:r>
        <w:rPr>
          <w:rFonts w:ascii="Times New Roman" w:cs="Times New Roman" w:hAnsi="Times New Roman"/>
          <w:b/>
        </w:rPr>
        <w:t>thets</w:t>
      </w:r>
      <w:r>
        <w:rPr>
          <w:rFonts w:ascii="Times New Roman" w:cs="Times New Roman" w:hAnsi="Times New Roman"/>
          <w:b/>
          <w:vertAlign w:val="superscript"/>
        </w:rPr>
        <w:t>6</w:t>
      </w:r>
      <w:r>
        <w:rPr>
          <w:rFonts w:ascii="Times New Roman" w:cs="Times New Roman" w:hAnsi="Times New Roman"/>
          <w:b/>
        </w:rPr>
        <w:t xml:space="preserve"> </w:t>
      </w:r>
      <w:r>
        <w:rPr>
          <w:rFonts w:ascii="Times New Roman" w:cs="Times New Roman" w:hAnsi="Times New Roman"/>
          <w:b/>
        </w:rPr>
        <w:t xml:space="preserve"> </w:t>
      </w:r>
    </w:p>
    <w:p>
      <w:pPr>
        <w:pStyle w:val="style0"/>
        <w:spacing w:lineRule="auto" w:line="360"/>
        <w:jc w:val="both"/>
        <w:rPr>
          <w:rFonts w:ascii="Times New Roman" w:cs="Times New Roman" w:hAnsi="Times New Roman"/>
          <w:b/>
        </w:rPr>
      </w:pPr>
      <w:r>
        <w:rPr>
          <w:rFonts w:ascii="Times New Roman" w:cs="Times New Roman" w:hAnsi="Times New Roman"/>
        </w:rPr>
        <w:t>The provisions of section 154 are mandatory, whenever a report disclosing a cognizable offense is presented before the officer-in-charge of the police station, he is bound to record it</w:t>
      </w:r>
      <w:r>
        <w:rPr>
          <w:rFonts w:ascii="Times New Roman" w:cs="Times New Roman" w:hAnsi="Times New Roman"/>
          <w:b/>
        </w:rPr>
        <w:t xml:space="preserve">. Ramesh </w:t>
      </w:r>
      <w:r>
        <w:rPr>
          <w:rFonts w:ascii="Times New Roman" w:cs="Times New Roman" w:hAnsi="Times New Roman"/>
          <w:b/>
        </w:rPr>
        <w:t>Kumari</w:t>
      </w:r>
      <w:r>
        <w:rPr>
          <w:rFonts w:ascii="Times New Roman" w:cs="Times New Roman" w:hAnsi="Times New Roman"/>
          <w:b/>
        </w:rPr>
        <w:t xml:space="preserve"> </w:t>
      </w:r>
      <w:r>
        <w:rPr>
          <w:rFonts w:ascii="Times New Roman" w:cs="Times New Roman" w:hAnsi="Times New Roman"/>
          <w:b/>
        </w:rPr>
        <w:t>Vs</w:t>
      </w:r>
      <w:r>
        <w:rPr>
          <w:rFonts w:ascii="Times New Roman" w:cs="Times New Roman" w:hAnsi="Times New Roman"/>
          <w:b/>
        </w:rPr>
        <w:t xml:space="preserve"> State</w:t>
      </w:r>
      <w:r>
        <w:rPr>
          <w:rFonts w:ascii="Times New Roman" w:cs="Times New Roman" w:hAnsi="Times New Roman"/>
          <w:b/>
          <w:vertAlign w:val="superscript"/>
        </w:rPr>
        <w:t>7</w:t>
      </w:r>
      <w:r>
        <w:rPr>
          <w:rFonts w:ascii="Times New Roman" w:cs="Times New Roman" w:hAnsi="Times New Roman"/>
          <w:b/>
        </w:rPr>
        <w:t xml:space="preserve"> </w:t>
      </w:r>
    </w:p>
    <w:p>
      <w:pPr>
        <w:pStyle w:val="style0"/>
        <w:spacing w:lineRule="auto" w:line="360"/>
        <w:jc w:val="both"/>
        <w:rPr>
          <w:rFonts w:ascii="Times New Roman" w:cs="Times New Roman" w:hAnsi="Times New Roman"/>
          <w:b/>
        </w:rPr>
      </w:pPr>
      <w:r>
        <w:rPr>
          <w:rFonts w:ascii="Times New Roman" w:cs="Times New Roman" w:hAnsi="Times New Roman"/>
        </w:rPr>
        <w:t xml:space="preserve">When information about the commission of a cognizable offense is given to a police officer, it is the statutory duty and right of that police officer to immediately enter it in the relevant register </w:t>
      </w:r>
      <w:r>
        <w:rPr>
          <w:rFonts w:ascii="Times New Roman" w:cs="Times New Roman" w:hAnsi="Times New Roman"/>
          <w:b/>
        </w:rPr>
        <w:t>- Ramlal Narang v. Delhi Administration</w:t>
      </w:r>
      <w:r>
        <w:rPr>
          <w:rFonts w:ascii="Times New Roman" w:cs="Times New Roman" w:hAnsi="Times New Roman"/>
          <w:b/>
          <w:vertAlign w:val="superscript"/>
        </w:rPr>
        <w:t>8</w:t>
      </w:r>
      <w:r>
        <w:rPr>
          <w:rFonts w:ascii="Times New Roman" w:cs="Times New Roman" w:hAnsi="Times New Roman"/>
          <w:b/>
        </w:rPr>
        <w:t xml:space="preserve"> </w:t>
      </w:r>
    </w:p>
    <w:p>
      <w:pPr>
        <w:pStyle w:val="style0"/>
        <w:spacing w:lineRule="auto" w:line="360"/>
        <w:jc w:val="both"/>
        <w:rPr>
          <w:rFonts w:ascii="Times New Roman" w:cs="Times New Roman" w:hAnsi="Times New Roman"/>
          <w:b/>
        </w:rPr>
      </w:pPr>
      <w:r>
        <w:rPr>
          <w:rFonts w:ascii="Times New Roman" w:cs="Times New Roman" w:hAnsi="Times New Roman"/>
        </w:rPr>
        <w:t>The office</w:t>
      </w:r>
      <w:r>
        <w:rPr>
          <w:rFonts w:ascii="Times New Roman" w:cs="Times New Roman" w:hAnsi="Times New Roman"/>
        </w:rPr>
        <w:t xml:space="preserve">r-in-charge of the police station is bound to file a First Information Report on the report presented disclosing a cognizable offense </w:t>
      </w:r>
      <w:r>
        <w:rPr>
          <w:rFonts w:ascii="Times New Roman" w:cs="Times New Roman" w:hAnsi="Times New Roman"/>
          <w:b/>
        </w:rPr>
        <w:t>Rajendra Singh Katich v. Chandigarh Administration and others</w:t>
      </w:r>
      <w:r>
        <w:rPr>
          <w:rFonts w:ascii="Times New Roman" w:cs="Times New Roman" w:hAnsi="Times New Roman"/>
          <w:b/>
          <w:vertAlign w:val="superscript"/>
        </w:rPr>
        <w:t>9</w:t>
      </w:r>
    </w:p>
    <w:p>
      <w:pPr>
        <w:pStyle w:val="style0"/>
        <w:spacing w:lineRule="auto" w:line="360"/>
        <w:jc w:val="both"/>
        <w:rPr>
          <w:rFonts w:ascii="Times New Roman" w:cs="Times New Roman" w:hAnsi="Times New Roman"/>
          <w:b/>
        </w:rPr>
      </w:pPr>
      <w:r>
        <w:rPr>
          <w:rFonts w:ascii="Times New Roman" w:cs="Times New Roman" w:hAnsi="Times New Roman"/>
          <w:b/>
        </w:rPr>
        <w:t>First notice by telephone</w:t>
      </w:r>
    </w:p>
    <w:p>
      <w:pPr>
        <w:pStyle w:val="style0"/>
        <w:spacing w:lineRule="auto" w:line="360"/>
        <w:jc w:val="both"/>
        <w:rPr>
          <w:rFonts w:ascii="Times New Roman" w:cs="Times New Roman" w:hAnsi="Times New Roman"/>
          <w:b/>
        </w:rPr>
      </w:pPr>
      <w:r>
        <w:rPr>
          <w:rFonts w:ascii="Times New Roman" w:cs="Times New Roman" w:hAnsi="Times New Roman"/>
        </w:rPr>
        <w:t>The cause of a cognizable offens</w:t>
      </w:r>
      <w:r>
        <w:rPr>
          <w:rFonts w:ascii="Times New Roman" w:cs="Times New Roman" w:hAnsi="Times New Roman"/>
        </w:rPr>
        <w:t xml:space="preserve">e can also be informed by telephone. On receipt of such information, it shall be recorded in writing. It is lawful to initiate tax investigation </w:t>
      </w:r>
      <w:r>
        <w:rPr>
          <w:rFonts w:ascii="Times New Roman" w:cs="Times New Roman" w:hAnsi="Times New Roman"/>
          <w:b/>
        </w:rPr>
        <w:t xml:space="preserve">Sunil Kumar </w:t>
      </w:r>
      <w:r>
        <w:rPr>
          <w:rFonts w:ascii="Times New Roman" w:cs="Times New Roman" w:hAnsi="Times New Roman"/>
          <w:b/>
        </w:rPr>
        <w:t>Vs</w:t>
      </w:r>
      <w:r>
        <w:rPr>
          <w:rFonts w:ascii="Times New Roman" w:cs="Times New Roman" w:hAnsi="Times New Roman"/>
          <w:b/>
        </w:rPr>
        <w:t>. State of Madhya Pradesh</w:t>
      </w:r>
      <w:r>
        <w:rPr>
          <w:rFonts w:ascii="Times New Roman" w:cs="Times New Roman" w:hAnsi="Times New Roman"/>
          <w:b/>
          <w:vertAlign w:val="superscript"/>
        </w:rPr>
        <w:t>10</w:t>
      </w:r>
      <w:r>
        <w:rPr>
          <w:rFonts w:ascii="Times New Roman" w:cs="Times New Roman" w:hAnsi="Times New Roman"/>
          <w:b/>
        </w:rPr>
        <w:t xml:space="preserve"> </w:t>
      </w:r>
    </w:p>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r>
        <w:rPr>
          <w:rFonts w:ascii="Times New Roman" w:cs="Times New Roman" w:hAnsi="Times New Roman"/>
          <w:b/>
        </w:rPr>
        <w:t>Where will the first information report be given?</w:t>
      </w:r>
    </w:p>
    <w:p>
      <w:pPr>
        <w:pStyle w:val="style0"/>
        <w:spacing w:lineRule="auto" w:line="360"/>
        <w:jc w:val="both"/>
        <w:rPr>
          <w:rFonts w:ascii="Times New Roman" w:cs="Times New Roman" w:hAnsi="Times New Roman"/>
        </w:rPr>
      </w:pPr>
      <w:r>
        <w:rPr>
          <w:rFonts w:ascii="Times New Roman" w:cs="Times New Roman" w:hAnsi="Times New Roman"/>
        </w:rPr>
        <w:t>The general rule</w:t>
      </w:r>
      <w:r>
        <w:rPr>
          <w:rFonts w:ascii="Times New Roman" w:cs="Times New Roman" w:hAnsi="Times New Roman"/>
        </w:rPr>
        <w:t xml:space="preserve"> is that information about an offense ordinarily committed shall be given to the police station having local jurisdiction at the place where the offense is committed, but that does not mean that </w:t>
      </w:r>
      <w:r>
        <w:rPr>
          <w:rFonts w:ascii="Times New Roman" w:cs="Times New Roman" w:hAnsi="Times New Roman"/>
        </w:rPr>
        <w:t xml:space="preserve">the information should not be given elsewhere. Can. </w:t>
      </w:r>
      <w:r>
        <w:rPr>
          <w:rFonts w:ascii="Times New Roman" w:cs="Times New Roman" w:hAnsi="Times New Roman"/>
          <w:b/>
        </w:rPr>
        <w:t>In the ca</w:t>
      </w:r>
      <w:r>
        <w:rPr>
          <w:rFonts w:ascii="Times New Roman" w:cs="Times New Roman" w:hAnsi="Times New Roman"/>
          <w:b/>
        </w:rPr>
        <w:t xml:space="preserve">se of State of Andhra Pradesh </w:t>
      </w:r>
      <w:r>
        <w:rPr>
          <w:rFonts w:ascii="Times New Roman" w:cs="Times New Roman" w:hAnsi="Times New Roman"/>
          <w:b/>
        </w:rPr>
        <w:t>Vs</w:t>
      </w:r>
      <w:r>
        <w:rPr>
          <w:rFonts w:ascii="Times New Roman" w:cs="Times New Roman" w:hAnsi="Times New Roman"/>
          <w:b/>
        </w:rPr>
        <w:t xml:space="preserve">. P. </w:t>
      </w:r>
      <w:r>
        <w:rPr>
          <w:rFonts w:ascii="Times New Roman" w:cs="Times New Roman" w:hAnsi="Times New Roman"/>
          <w:b/>
        </w:rPr>
        <w:t>Ramulu</w:t>
      </w:r>
      <w:r>
        <w:rPr>
          <w:rFonts w:ascii="Times New Roman" w:cs="Times New Roman" w:hAnsi="Times New Roman"/>
          <w:b/>
        </w:rPr>
        <w:t xml:space="preserve"> &amp; Ors.</w:t>
      </w:r>
      <w:r>
        <w:rPr>
          <w:rFonts w:ascii="Times New Roman" w:cs="Times New Roman" w:hAnsi="Times New Roman"/>
          <w:b/>
          <w:vertAlign w:val="superscript"/>
        </w:rPr>
        <w:t>11</w:t>
      </w:r>
      <w:r>
        <w:rPr>
          <w:rFonts w:ascii="Times New Roman" w:cs="Times New Roman" w:hAnsi="Times New Roman"/>
        </w:rPr>
        <w:t>, it was held that it is the duty of the officer-in-charge of the police station to record the report and send it to the concerned police station.</w:t>
      </w: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rPr>
      </w:pPr>
      <w:r>
        <w:rPr>
          <w:rFonts w:ascii="Times New Roman" w:cs="Times New Roman" w:hAnsi="Times New Roman"/>
          <w:b/>
        </w:rPr>
        <w:t>First Information Report : Uttar Pradesh Police Regula</w:t>
      </w:r>
      <w:r>
        <w:rPr>
          <w:rFonts w:ascii="Times New Roman" w:cs="Times New Roman" w:hAnsi="Times New Roman"/>
          <w:b/>
        </w:rPr>
        <w:t>tion</w:t>
      </w:r>
    </w:p>
    <w:p>
      <w:pPr>
        <w:pStyle w:val="style0"/>
        <w:spacing w:lineRule="auto" w:line="360"/>
        <w:jc w:val="both"/>
        <w:rPr>
          <w:rFonts w:ascii="Times New Roman" w:cs="Times New Roman" w:hAnsi="Times New Roman"/>
        </w:rPr>
      </w:pPr>
      <w:r>
        <w:rPr>
          <w:rFonts w:ascii="Times New Roman" w:cs="Times New Roman" w:hAnsi="Times New Roman"/>
        </w:rPr>
        <w:t xml:space="preserve">It is mentioned in Chapter 10 Para 97 of the Uttar Pradesh Police Regulation that whenever a cognizable offense is committed. If the information about the commission is given to the officer-in-charge of the police station, then the cognizable offense </w:t>
      </w:r>
      <w:r>
        <w:rPr>
          <w:rFonts w:ascii="Times New Roman" w:cs="Times New Roman" w:hAnsi="Times New Roman"/>
        </w:rPr>
        <w:t xml:space="preserve">is reported in the check receipt book (Police Form No. 341) in triplicate immediately. This action will be taken expeditiously without delay in any way to ascertain the actual facts by preliminary investigation. Even if it appears to be untrue, the report </w:t>
      </w:r>
      <w:r>
        <w:rPr>
          <w:rFonts w:ascii="Times New Roman" w:cs="Times New Roman" w:hAnsi="Times New Roman"/>
        </w:rPr>
        <w:t>should be recorded immediately. If the officer-in-charge of a police station, on receipt of information or otherwise, has reason to suspect that an offense to be investigated has been committed.</w:t>
      </w: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b/>
        </w:rPr>
      </w:pPr>
      <w:r>
        <w:rPr>
          <w:rFonts w:ascii="Times New Roman" w:cs="Times New Roman" w:hAnsi="Times New Roman"/>
          <w:b/>
        </w:rPr>
        <w:t>Section 157 Procedure for investigation -</w:t>
      </w:r>
    </w:p>
    <w:p>
      <w:pPr>
        <w:pStyle w:val="style0"/>
        <w:spacing w:lineRule="auto" w:line="360"/>
        <w:jc w:val="both"/>
        <w:rPr>
          <w:rFonts w:ascii="Times New Roman" w:cs="Times New Roman" w:hAnsi="Times New Roman"/>
        </w:rPr>
      </w:pPr>
      <w:r>
        <w:rPr>
          <w:rFonts w:ascii="Times New Roman" w:cs="Times New Roman" w:hAnsi="Times New Roman"/>
        </w:rPr>
        <w:t>If the officer-in-</w:t>
      </w:r>
      <w:r>
        <w:rPr>
          <w:rFonts w:ascii="Times New Roman" w:cs="Times New Roman" w:hAnsi="Times New Roman"/>
        </w:rPr>
        <w:t>charge of a police station, on receipt of information or otherwise, has reason to suspect that an offense which he is empowered under section 156 to investigate has been committed, he shall forthwith report the offense to the Magistrate. Who is empowered t</w:t>
      </w:r>
      <w:r>
        <w:rPr>
          <w:rFonts w:ascii="Times New Roman" w:cs="Times New Roman" w:hAnsi="Times New Roman"/>
        </w:rPr>
        <w:t xml:space="preserve">o take cognizance of the police report of such offense and, if necessary, to investigate the fact and circumstances of the case, to find out the offender and to take measures for his arrest, shall either personally visit the place or shell send one of the </w:t>
      </w:r>
      <w:r>
        <w:rPr>
          <w:rFonts w:ascii="Times New Roman" w:cs="Times New Roman" w:hAnsi="Times New Roman"/>
        </w:rPr>
        <w:t>officers subordinate to him not below such rank as the state Government may, by the general or special order, prescribe on the behalf:</w:t>
      </w:r>
    </w:p>
    <w:p>
      <w:pPr>
        <w:pStyle w:val="style0"/>
        <w:spacing w:lineRule="auto" w:line="360"/>
        <w:ind w:firstLine="360"/>
        <w:jc w:val="both"/>
        <w:rPr>
          <w:rFonts w:ascii="Times New Roman" w:cs="Times New Roman" w:hAnsi="Times New Roman"/>
        </w:rPr>
      </w:pPr>
      <w:r>
        <w:rPr>
          <w:rFonts w:ascii="Times New Roman" w:cs="Times New Roman" w:hAnsi="Times New Roman"/>
        </w:rPr>
        <w:t>But:</w:t>
      </w:r>
    </w:p>
    <w:p>
      <w:pPr>
        <w:pStyle w:val="style179"/>
        <w:numPr>
          <w:ilvl w:val="0"/>
          <w:numId w:val="17"/>
        </w:numPr>
        <w:spacing w:lineRule="auto" w:line="360"/>
        <w:jc w:val="both"/>
        <w:rPr>
          <w:rFonts w:ascii="Times New Roman" w:cs="Times New Roman" w:hAnsi="Times New Roman"/>
        </w:rPr>
      </w:pPr>
      <w:r>
        <w:rPr>
          <w:rFonts w:ascii="Times New Roman" w:cs="Times New Roman" w:hAnsi="Times New Roman"/>
        </w:rPr>
        <w:t>When any information of the commission of such offense has been made against any person by giving his name and the m</w:t>
      </w:r>
      <w:r>
        <w:rPr>
          <w:rFonts w:ascii="Times New Roman" w:cs="Times New Roman" w:hAnsi="Times New Roman"/>
        </w:rPr>
        <w:t>atter is not of a serious nature, it shall not be necessary for the officer in charge of the police station to personally visit the place for investigation, or send to subordinate officer</w:t>
      </w:r>
    </w:p>
    <w:p>
      <w:pPr>
        <w:pStyle w:val="style179"/>
        <w:numPr>
          <w:ilvl w:val="0"/>
          <w:numId w:val="17"/>
        </w:numPr>
        <w:spacing w:lineRule="auto" w:line="360"/>
        <w:jc w:val="both"/>
        <w:rPr>
          <w:rFonts w:ascii="Times New Roman" w:cs="Times New Roman" w:hAnsi="Times New Roman"/>
        </w:rPr>
      </w:pPr>
      <w:r>
        <w:rPr>
          <w:rFonts w:ascii="Times New Roman" w:cs="Times New Roman" w:hAnsi="Times New Roman"/>
        </w:rPr>
        <w:t>If it appears to the officer-in-charge of a police station that ther</w:t>
      </w:r>
      <w:r>
        <w:rPr>
          <w:rFonts w:ascii="Times New Roman" w:cs="Times New Roman" w:hAnsi="Times New Roman"/>
        </w:rPr>
        <w:t>e are no sufficient grounds for making an investigation, he shall not investigate the matter.</w:t>
      </w:r>
    </w:p>
    <w:p>
      <w:pPr>
        <w:pStyle w:val="style0"/>
        <w:spacing w:lineRule="auto" w:line="360"/>
        <w:ind w:left="360"/>
        <w:jc w:val="both"/>
        <w:rPr>
          <w:rFonts w:ascii="Times New Roman" w:cs="Times New Roman" w:hAnsi="Times New Roman"/>
        </w:rPr>
      </w:pPr>
      <w:r>
        <w:rPr>
          <w:rFonts w:ascii="Times New Roman" w:cs="Times New Roman" w:hAnsi="Times New Roman"/>
        </w:rPr>
        <w:t>[Provided further that the statement of the victim in relation to the offense of rape shall be recorded at the residence of the victim or at the place of her wish</w:t>
      </w:r>
      <w:r>
        <w:rPr>
          <w:rFonts w:ascii="Times New Roman" w:cs="Times New Roman" w:hAnsi="Times New Roman"/>
        </w:rPr>
        <w:t xml:space="preserve"> and as far as practicable by a woman police officer in the presence of her parents or guardian or close relative or social worker of the locality will go "]</w:t>
      </w:r>
    </w:p>
    <w:p>
      <w:pPr>
        <w:pStyle w:val="style0"/>
        <w:spacing w:lineRule="auto" w:line="360"/>
        <w:ind w:left="360"/>
        <w:jc w:val="both"/>
        <w:rPr>
          <w:rFonts w:ascii="Times New Roman" w:cs="Times New Roman" w:hAnsi="Times New Roman"/>
        </w:rPr>
      </w:pPr>
      <w:r>
        <w:rPr>
          <w:rFonts w:ascii="Times New Roman" w:cs="Times New Roman" w:hAnsi="Times New Roman"/>
        </w:rPr>
        <w:t>(2) In each of the cases mentioned in clauses (A) and (B) of the proviso to sub-section (1), the o</w:t>
      </w:r>
      <w:r>
        <w:rPr>
          <w:rFonts w:ascii="Times New Roman" w:cs="Times New Roman" w:hAnsi="Times New Roman"/>
        </w:rPr>
        <w:t>fficer-in-charge of the police station shall, in his report, state his reasons for not fully complying with the requirements of that sub-section. will do in the case mentioned in clause (b) of the said proviso, such officer shall inform the informant, if a</w:t>
      </w:r>
      <w:r>
        <w:rPr>
          <w:rFonts w:ascii="Times New Roman" w:cs="Times New Roman" w:hAnsi="Times New Roman"/>
        </w:rPr>
        <w:t>ny, in such manner as may be prescribed by the State Government, shall forthwith give notice that it shall not investigate the matter and won't make it</w:t>
      </w:r>
      <w:r>
        <w:rPr>
          <w:rFonts w:ascii="Times New Roman" w:cs="Times New Roman" w:hAnsi="Times New Roman"/>
        </w:rPr>
        <w:t>.</w:t>
      </w:r>
    </w:p>
    <w:p>
      <w:pPr>
        <w:pStyle w:val="style0"/>
        <w:spacing w:lineRule="auto" w:line="360"/>
        <w:ind w:left="360"/>
        <w:jc w:val="both"/>
        <w:rPr>
          <w:rFonts w:ascii="Times New Roman" w:cs="Times New Roman" w:hAnsi="Times New Roman"/>
        </w:rPr>
      </w:pPr>
    </w:p>
    <w:p>
      <w:pPr>
        <w:pStyle w:val="style0"/>
        <w:spacing w:lineRule="auto" w:line="360"/>
        <w:jc w:val="both"/>
        <w:rPr>
          <w:rFonts w:ascii="Times New Roman" w:cs="Times New Roman" w:hAnsi="Times New Roman"/>
          <w:b/>
        </w:rPr>
      </w:pPr>
      <w:r>
        <w:rPr>
          <w:rFonts w:ascii="Times New Roman" w:cs="Times New Roman" w:hAnsi="Times New Roman"/>
          <w:b/>
        </w:rPr>
        <w:t>Comment</w:t>
      </w:r>
    </w:p>
    <w:p>
      <w:pPr>
        <w:pStyle w:val="style0"/>
        <w:spacing w:lineRule="auto" w:line="360"/>
        <w:jc w:val="both"/>
        <w:rPr>
          <w:rFonts w:ascii="Times New Roman" w:cs="Times New Roman" w:hAnsi="Times New Roman"/>
          <w:b/>
        </w:rPr>
      </w:pPr>
      <w:r>
        <w:rPr>
          <w:rFonts w:ascii="Times New Roman" w:cs="Times New Roman" w:hAnsi="Times New Roman"/>
        </w:rPr>
        <w:t>The object and purpose of sub-section (2) is that if the police maliciously or arbitrarily ref</w:t>
      </w:r>
      <w:r>
        <w:rPr>
          <w:rFonts w:ascii="Times New Roman" w:cs="Times New Roman" w:hAnsi="Times New Roman"/>
        </w:rPr>
        <w:t>uses to investigate the offense, the informant may challenge such refusal or inaction by recourse to the provisions of the Code or the Constitution of India, and He will then be able to obtain an order directing the police to discharge its duty in accordan</w:t>
      </w:r>
      <w:r>
        <w:rPr>
          <w:rFonts w:ascii="Times New Roman" w:cs="Times New Roman" w:hAnsi="Times New Roman"/>
        </w:rPr>
        <w:t xml:space="preserve">ce with law. </w:t>
      </w:r>
      <w:r>
        <w:rPr>
          <w:rFonts w:ascii="Times New Roman" w:cs="Times New Roman" w:hAnsi="Times New Roman"/>
          <w:b/>
        </w:rPr>
        <w:t xml:space="preserve">[Satyapal Vs </w:t>
      </w:r>
      <w:r>
        <w:rPr>
          <w:rFonts w:ascii="Times New Roman" w:cs="Times New Roman" w:hAnsi="Times New Roman"/>
          <w:b/>
        </w:rPr>
        <w:t>state of Uttar Pradesh and ors</w:t>
      </w:r>
      <w:r>
        <w:rPr>
          <w:rFonts w:ascii="Times New Roman" w:cs="Times New Roman" w:hAnsi="Times New Roman"/>
          <w:b/>
        </w:rPr>
        <w:t>,</w:t>
      </w:r>
      <w:r>
        <w:rPr>
          <w:rFonts w:ascii="Times New Roman" w:cs="Times New Roman" w:hAnsi="Times New Roman"/>
          <w:b/>
          <w:vertAlign w:val="superscript"/>
        </w:rPr>
        <w:t>12</w:t>
      </w:r>
      <w:r>
        <w:rPr>
          <w:rFonts w:ascii="Times New Roman" w:cs="Times New Roman" w:hAnsi="Times New Roman"/>
          <w:b/>
        </w:rPr>
        <w:t>]</w:t>
      </w:r>
    </w:p>
    <w:p>
      <w:pPr>
        <w:pStyle w:val="style0"/>
        <w:spacing w:lineRule="auto" w:line="360"/>
        <w:jc w:val="both"/>
        <w:rPr>
          <w:rFonts w:ascii="Times New Roman" w:cs="Times New Roman" w:hAnsi="Times New Roman"/>
        </w:rPr>
      </w:pPr>
      <w:r>
        <w:rPr>
          <w:rFonts w:ascii="Times New Roman" w:cs="Times New Roman" w:hAnsi="Times New Roman"/>
        </w:rPr>
        <w:t>Proviso (b) coverage</w:t>
      </w:r>
    </w:p>
    <w:p>
      <w:pPr>
        <w:pStyle w:val="style0"/>
        <w:spacing w:lineRule="auto" w:line="360"/>
        <w:jc w:val="both"/>
        <w:rPr>
          <w:rFonts w:ascii="Times New Roman" w:cs="Times New Roman" w:hAnsi="Times New Roman"/>
          <w:b/>
        </w:rPr>
      </w:pPr>
      <w:r>
        <w:rPr>
          <w:rFonts w:ascii="Times New Roman" w:cs="Times New Roman" w:hAnsi="Times New Roman"/>
        </w:rPr>
        <w:t xml:space="preserve">In case of preliminary inquiry without registration of First Information Report, it is not necessary to comply with proviso (b) and even if that proviso was applicable, it </w:t>
      </w:r>
      <w:r>
        <w:rPr>
          <w:rFonts w:ascii="Times New Roman" w:cs="Times New Roman" w:hAnsi="Times New Roman"/>
        </w:rPr>
        <w:t>is not necessary to comply with the proviso of non-identification of the complainant</w:t>
      </w:r>
      <w:r>
        <w:rPr>
          <w:rFonts w:ascii="Times New Roman" w:cs="Times New Roman" w:hAnsi="Times New Roman"/>
          <w:b/>
        </w:rPr>
        <w:t>. [Shashikant Vs Central Bureau of Investigation</w:t>
      </w:r>
      <w:r>
        <w:rPr>
          <w:rFonts w:ascii="Times New Roman" w:cs="Times New Roman" w:hAnsi="Times New Roman"/>
          <w:b/>
          <w:vertAlign w:val="superscript"/>
        </w:rPr>
        <w:t>13</w:t>
      </w:r>
      <w:r>
        <w:rPr>
          <w:rFonts w:ascii="Times New Roman" w:cs="Times New Roman" w:hAnsi="Times New Roman"/>
          <w:b/>
        </w:rPr>
        <w:t>]</w:t>
      </w:r>
    </w:p>
    <w:p>
      <w:pPr>
        <w:pStyle w:val="style0"/>
        <w:spacing w:lineRule="auto" w:line="360"/>
        <w:jc w:val="both"/>
        <w:rPr>
          <w:rFonts w:ascii="Times New Roman" w:cs="Times New Roman" w:hAnsi="Times New Roman"/>
          <w:b/>
        </w:rPr>
      </w:pPr>
      <w:r>
        <w:rPr>
          <w:rFonts w:ascii="Times New Roman" w:cs="Times New Roman" w:hAnsi="Times New Roman"/>
          <w:b/>
        </w:rPr>
        <w:t>Analysis of section 157</w:t>
      </w:r>
    </w:p>
    <w:p>
      <w:pPr>
        <w:pStyle w:val="style0"/>
        <w:spacing w:lineRule="auto" w:line="360"/>
        <w:jc w:val="both"/>
        <w:rPr>
          <w:rFonts w:ascii="Times New Roman" w:cs="Times New Roman" w:hAnsi="Times New Roman"/>
        </w:rPr>
      </w:pPr>
      <w:r>
        <w:rPr>
          <w:rFonts w:ascii="Times New Roman" w:cs="Times New Roman" w:hAnsi="Times New Roman"/>
        </w:rPr>
        <w:t>From the analysis of section 157, it is clear that this section allows the officer-in-charge o</w:t>
      </w:r>
      <w:r>
        <w:rPr>
          <w:rFonts w:ascii="Times New Roman" w:cs="Times New Roman" w:hAnsi="Times New Roman"/>
        </w:rPr>
        <w:t>f the police station to investigate the matter.</w:t>
      </w:r>
    </w:p>
    <w:p>
      <w:pPr>
        <w:pStyle w:val="style0"/>
        <w:spacing w:lineRule="auto" w:line="360"/>
        <w:jc w:val="both"/>
        <w:rPr>
          <w:rFonts w:ascii="Times New Roman" w:cs="Times New Roman" w:hAnsi="Times New Roman"/>
          <w:b/>
        </w:rPr>
      </w:pPr>
      <w:r>
        <w:rPr>
          <w:rFonts w:ascii="Times New Roman" w:cs="Times New Roman" w:hAnsi="Times New Roman"/>
        </w:rPr>
        <w:t xml:space="preserve">Along with conferring discretion on whether to do or not, it also empowers for preliminary investigation of the matter. In the case </w:t>
      </w:r>
      <w:r>
        <w:rPr>
          <w:rFonts w:ascii="Times New Roman" w:cs="Times New Roman" w:hAnsi="Times New Roman"/>
          <w:b/>
        </w:rPr>
        <w:t>of Queen Impress v Arumugan</w:t>
      </w:r>
      <w:r>
        <w:rPr>
          <w:rFonts w:ascii="Times New Roman" w:cs="Times New Roman" w:hAnsi="Times New Roman"/>
          <w:b/>
          <w:vertAlign w:val="superscript"/>
        </w:rPr>
        <w:t>14</w:t>
      </w:r>
      <w:r>
        <w:rPr>
          <w:rFonts w:ascii="Times New Roman" w:cs="Times New Roman" w:hAnsi="Times New Roman"/>
          <w:b/>
        </w:rPr>
        <w:t>,</w:t>
      </w:r>
      <w:r>
        <w:rPr>
          <w:rFonts w:ascii="Times New Roman" w:cs="Times New Roman" w:hAnsi="Times New Roman"/>
        </w:rPr>
        <w:t xml:space="preserve"> </w:t>
      </w:r>
      <w:r>
        <w:rPr>
          <w:rFonts w:ascii="Times New Roman" w:cs="Times New Roman" w:hAnsi="Times New Roman"/>
        </w:rPr>
        <w:t>it was held that he was not bound to act on</w:t>
      </w:r>
      <w:r>
        <w:rPr>
          <w:rFonts w:ascii="Times New Roman" w:cs="Times New Roman" w:hAnsi="Times New Roman"/>
        </w:rPr>
        <w:t xml:space="preserve"> receipt of information.</w:t>
      </w:r>
    </w:p>
    <w:p>
      <w:pPr>
        <w:pStyle w:val="style0"/>
        <w:spacing w:lineRule="auto" w:line="360"/>
        <w:jc w:val="both"/>
        <w:rPr>
          <w:rFonts w:ascii="Times New Roman" w:cs="Times New Roman" w:hAnsi="Times New Roman"/>
        </w:rPr>
      </w:pPr>
      <w:r>
        <w:rPr>
          <w:rFonts w:ascii="Times New Roman" w:cs="Times New Roman" w:hAnsi="Times New Roman"/>
        </w:rPr>
        <w:t xml:space="preserve">In the case of </w:t>
      </w:r>
      <w:r>
        <w:rPr>
          <w:rFonts w:ascii="Times New Roman" w:cs="Times New Roman" w:hAnsi="Times New Roman"/>
          <w:b/>
        </w:rPr>
        <w:t xml:space="preserve">Haryana </w:t>
      </w:r>
      <w:r>
        <w:rPr>
          <w:rFonts w:ascii="Times New Roman" w:cs="Times New Roman" w:hAnsi="Times New Roman"/>
          <w:b/>
        </w:rPr>
        <w:t>Vs</w:t>
      </w:r>
      <w:r>
        <w:rPr>
          <w:rFonts w:ascii="Times New Roman" w:cs="Times New Roman" w:hAnsi="Times New Roman"/>
          <w:b/>
        </w:rPr>
        <w:t xml:space="preserve">. </w:t>
      </w:r>
      <w:r>
        <w:rPr>
          <w:rFonts w:ascii="Times New Roman" w:cs="Times New Roman" w:hAnsi="Times New Roman"/>
          <w:b/>
        </w:rPr>
        <w:t>Bhajan</w:t>
      </w:r>
      <w:r>
        <w:rPr>
          <w:rFonts w:ascii="Times New Roman" w:cs="Times New Roman" w:hAnsi="Times New Roman"/>
          <w:b/>
        </w:rPr>
        <w:t xml:space="preserve"> Lal</w:t>
      </w:r>
      <w:r>
        <w:rPr>
          <w:rFonts w:ascii="Times New Roman" w:cs="Times New Roman" w:hAnsi="Times New Roman"/>
          <w:b/>
          <w:vertAlign w:val="superscript"/>
        </w:rPr>
        <w:t>15</w:t>
      </w:r>
      <w:r>
        <w:rPr>
          <w:rFonts w:ascii="Times New Roman" w:cs="Times New Roman" w:hAnsi="Times New Roman"/>
          <w:b/>
        </w:rPr>
        <w:t xml:space="preserve">, </w:t>
      </w:r>
      <w:r>
        <w:rPr>
          <w:rFonts w:ascii="Times New Roman" w:cs="Times New Roman" w:hAnsi="Times New Roman"/>
        </w:rPr>
        <w:t>it was held that the initiation of investigation is subject to the following conditions:</w:t>
      </w:r>
    </w:p>
    <w:p>
      <w:pPr>
        <w:pStyle w:val="style179"/>
        <w:numPr>
          <w:ilvl w:val="0"/>
          <w:numId w:val="23"/>
        </w:numPr>
        <w:spacing w:lineRule="auto" w:line="360"/>
        <w:jc w:val="both"/>
        <w:rPr>
          <w:rFonts w:ascii="Times New Roman" w:cs="Times New Roman" w:hAnsi="Times New Roman"/>
        </w:rPr>
      </w:pPr>
      <w:r>
        <w:rPr>
          <w:rFonts w:ascii="Times New Roman" w:cs="Times New Roman" w:hAnsi="Times New Roman"/>
        </w:rPr>
        <w:t>The police officer must have reason to suspect that a cognizable offense has been committed,</w:t>
      </w:r>
    </w:p>
    <w:p>
      <w:pPr>
        <w:pStyle w:val="style179"/>
        <w:numPr>
          <w:ilvl w:val="0"/>
          <w:numId w:val="23"/>
        </w:numPr>
        <w:spacing w:lineRule="auto" w:line="360"/>
        <w:jc w:val="both"/>
        <w:rPr>
          <w:rFonts w:ascii="Times New Roman" w:cs="Times New Roman" w:hAnsi="Times New Roman"/>
        </w:rPr>
      </w:pPr>
      <w:r>
        <w:rPr>
          <w:rFonts w:ascii="Times New Roman" w:cs="Times New Roman" w:hAnsi="Times New Roman"/>
        </w:rPr>
        <w:t xml:space="preserve">There </w:t>
      </w:r>
      <w:r>
        <w:rPr>
          <w:rFonts w:ascii="Times New Roman" w:cs="Times New Roman" w:hAnsi="Times New Roman"/>
        </w:rPr>
        <w:t>must be a factual resolution that there is sufficient ground for initiating an investigation.</w:t>
      </w:r>
    </w:p>
    <w:p>
      <w:pPr>
        <w:pStyle w:val="style179"/>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b/>
        </w:rPr>
      </w:pPr>
      <w:r>
        <w:rPr>
          <w:rFonts w:ascii="Times New Roman" w:cs="Times New Roman" w:hAnsi="Times New Roman"/>
          <w:b/>
        </w:rPr>
        <w:t>Investigation: Uttar Pradesh Police Regulation</w:t>
      </w:r>
    </w:p>
    <w:p>
      <w:pPr>
        <w:pStyle w:val="style0"/>
        <w:spacing w:lineRule="auto" w:line="360"/>
        <w:jc w:val="both"/>
        <w:rPr>
          <w:rFonts w:ascii="Times New Roman" w:cs="Times New Roman" w:hAnsi="Times New Roman"/>
          <w:b/>
        </w:rPr>
      </w:pPr>
      <w:r>
        <w:rPr>
          <w:rFonts w:ascii="Times New Roman" w:cs="Times New Roman" w:hAnsi="Times New Roman"/>
        </w:rPr>
        <w:t>Para 104- Whenever a report of a cognizable offense is received, the officer-in-charge of the police station shoul</w:t>
      </w:r>
      <w:r>
        <w:rPr>
          <w:rFonts w:ascii="Times New Roman" w:cs="Times New Roman" w:hAnsi="Times New Roman"/>
        </w:rPr>
        <w:t xml:space="preserve">d decide whether an investigation is desirable. In exercise of the directions permitted by section 157 (1) (b) of the Code of Criminal Procedure, 1973, he should consider whether the matter is </w:t>
      </w:r>
      <w:r>
        <w:rPr>
          <w:rFonts w:ascii="Times New Roman" w:cs="Times New Roman" w:hAnsi="Times New Roman"/>
        </w:rPr>
        <w:t xml:space="preserve">of a civil court than a criminal court / whether police action </w:t>
      </w:r>
      <w:r>
        <w:rPr>
          <w:rFonts w:ascii="Times New Roman" w:cs="Times New Roman" w:hAnsi="Times New Roman"/>
        </w:rPr>
        <w:t>is necessary in the interest of the administration / whether Any minor controversy would seem to be described as an exaggeration.</w:t>
      </w:r>
    </w:p>
    <w:p>
      <w:pPr>
        <w:pStyle w:val="style0"/>
        <w:spacing w:lineRule="auto" w:line="360"/>
        <w:jc w:val="both"/>
        <w:rPr>
          <w:rFonts w:ascii="Times New Roman" w:cs="Times New Roman" w:hAnsi="Times New Roman"/>
        </w:rPr>
      </w:pPr>
      <w:r>
        <w:rPr>
          <w:rFonts w:ascii="Times New Roman" w:cs="Times New Roman" w:hAnsi="Times New Roman"/>
        </w:rPr>
        <w:t>Para 105- Whenever the officer-in-charge of the police station decides that no cognizable case shall be investigated, it is ne</w:t>
      </w:r>
      <w:r>
        <w:rPr>
          <w:rFonts w:ascii="Times New Roman" w:cs="Times New Roman" w:hAnsi="Times New Roman"/>
        </w:rPr>
        <w:t>cessary for him to comply with the provisions of section 157(2) of the Code of Criminal Procedure, 1973 on the first report of the first information report. State his reasons for not investigating the matter in the third copy, he should also mention the re</w:t>
      </w:r>
      <w:r>
        <w:rPr>
          <w:rFonts w:ascii="Times New Roman" w:cs="Times New Roman" w:hAnsi="Times New Roman"/>
        </w:rPr>
        <w:t>asons on the second copy to be given to the informant.</w:t>
      </w:r>
    </w:p>
    <w:p>
      <w:pPr>
        <w:pStyle w:val="style0"/>
        <w:spacing w:lineRule="auto" w:line="360"/>
        <w:jc w:val="both"/>
        <w:rPr>
          <w:rFonts w:ascii="Times New Roman" w:cs="Times New Roman" w:hAnsi="Times New Roman"/>
          <w:b/>
        </w:rPr>
      </w:pPr>
      <w:r>
        <w:rPr>
          <w:rFonts w:ascii="Times New Roman" w:cs="Times New Roman" w:hAnsi="Times New Roman"/>
          <w:b/>
        </w:rPr>
        <w:t>Examination of the meaning of section 154 and section 157</w:t>
      </w:r>
    </w:p>
    <w:p>
      <w:pPr>
        <w:pStyle w:val="style179"/>
        <w:numPr>
          <w:ilvl w:val="0"/>
          <w:numId w:val="27"/>
        </w:numPr>
        <w:spacing w:lineRule="auto" w:line="360"/>
        <w:jc w:val="both"/>
        <w:rPr>
          <w:rFonts w:ascii="Times New Roman" w:cs="Times New Roman" w:hAnsi="Times New Roman"/>
        </w:rPr>
      </w:pPr>
      <w:r>
        <w:rPr>
          <w:rFonts w:ascii="Times New Roman" w:cs="Times New Roman" w:hAnsi="Times New Roman"/>
        </w:rPr>
        <w:t>Presented before the officer-in-charge of the police station disclosing any cognizable offense under section 154</w:t>
      </w:r>
    </w:p>
    <w:p>
      <w:pPr>
        <w:pStyle w:val="style0"/>
        <w:spacing w:lineRule="auto" w:line="360"/>
        <w:ind w:left="720"/>
        <w:jc w:val="both"/>
        <w:rPr>
          <w:rFonts w:ascii="Times New Roman" w:cs="Times New Roman" w:hAnsi="Times New Roman"/>
        </w:rPr>
      </w:pPr>
      <w:r>
        <w:rPr>
          <w:rFonts w:ascii="Times New Roman" w:cs="Times New Roman" w:hAnsi="Times New Roman"/>
        </w:rPr>
        <w:t xml:space="preserve">It is mandatory to file first </w:t>
      </w:r>
      <w:r>
        <w:rPr>
          <w:rFonts w:ascii="Times New Roman" w:cs="Times New Roman" w:hAnsi="Times New Roman"/>
        </w:rPr>
        <w:t>information report on the report. Criminal Law as soon as the First Information Report is registered becomes dynamic</w:t>
      </w:r>
    </w:p>
    <w:p>
      <w:pPr>
        <w:pStyle w:val="style0"/>
        <w:spacing w:lineRule="auto" w:line="360"/>
        <w:ind w:left="3600" w:firstLine="720"/>
        <w:jc w:val="both"/>
        <w:rPr>
          <w:rFonts w:ascii="Times New Roman" w:cs="Times New Roman" w:hAnsi="Times New Roman"/>
        </w:rPr>
      </w:pPr>
      <w:r>
        <w:rPr>
          <w:rFonts w:ascii="Times New Roman" w:cs="Times New Roman" w:hAnsi="Times New Roman"/>
        </w:rPr>
        <w:t>Whereas</w:t>
      </w:r>
    </w:p>
    <w:p>
      <w:pPr>
        <w:pStyle w:val="style0"/>
        <w:spacing w:lineRule="auto" w:line="360"/>
        <w:ind w:left="720"/>
        <w:jc w:val="both"/>
        <w:rPr>
          <w:rFonts w:ascii="Times New Roman" w:cs="Times New Roman" w:hAnsi="Times New Roman"/>
        </w:rPr>
      </w:pPr>
      <w:r>
        <w:rPr>
          <w:rFonts w:ascii="Times New Roman" w:cs="Times New Roman" w:hAnsi="Times New Roman"/>
        </w:rPr>
        <w:t>Section 157 confers discretion on the officer-in-charge of the police station to investigate or not.</w:t>
      </w:r>
    </w:p>
    <w:p>
      <w:pPr>
        <w:pStyle w:val="style179"/>
        <w:numPr>
          <w:ilvl w:val="0"/>
          <w:numId w:val="27"/>
        </w:numPr>
        <w:spacing w:lineRule="auto" w:line="360"/>
        <w:jc w:val="both"/>
        <w:rPr>
          <w:rFonts w:ascii="Times New Roman" w:cs="Times New Roman" w:hAnsi="Times New Roman"/>
        </w:rPr>
      </w:pPr>
      <w:r>
        <w:rPr>
          <w:rFonts w:ascii="Times New Roman" w:cs="Times New Roman" w:hAnsi="Times New Roman"/>
        </w:rPr>
        <w:t>There is no option on the repo</w:t>
      </w:r>
      <w:r>
        <w:rPr>
          <w:rFonts w:ascii="Times New Roman" w:cs="Times New Roman" w:hAnsi="Times New Roman"/>
        </w:rPr>
        <w:t>rt presented before the officer-in-charge disclosing any cognizable offense under section 154</w:t>
      </w:r>
    </w:p>
    <w:p>
      <w:pPr>
        <w:pStyle w:val="style0"/>
        <w:spacing w:lineRule="auto" w:line="360"/>
        <w:ind w:left="3600" w:firstLine="720"/>
        <w:jc w:val="both"/>
        <w:rPr>
          <w:rFonts w:ascii="Times New Roman" w:cs="Times New Roman" w:hAnsi="Times New Roman"/>
        </w:rPr>
      </w:pPr>
      <w:r>
        <w:rPr>
          <w:rFonts w:ascii="Times New Roman" w:cs="Times New Roman" w:hAnsi="Times New Roman"/>
        </w:rPr>
        <w:t>Whereas</w:t>
      </w:r>
    </w:p>
    <w:p>
      <w:pPr>
        <w:pStyle w:val="style179"/>
        <w:spacing w:lineRule="auto" w:line="360"/>
        <w:ind w:left="1080"/>
        <w:jc w:val="both"/>
        <w:rPr>
          <w:rFonts w:ascii="Times New Roman" w:cs="Times New Roman" w:hAnsi="Times New Roman"/>
        </w:rPr>
      </w:pPr>
      <w:r>
        <w:rPr>
          <w:rFonts w:ascii="Times New Roman" w:cs="Times New Roman" w:hAnsi="Times New Roman"/>
        </w:rPr>
        <w:t xml:space="preserve">Section 157 Report presented to the officer-in-charge of the police station disclosing the cognizable offense or otherwise but empowers with the right of </w:t>
      </w:r>
      <w:r>
        <w:rPr>
          <w:rFonts w:ascii="Times New Roman" w:cs="Times New Roman" w:hAnsi="Times New Roman"/>
        </w:rPr>
        <w:t>preliminary inquiry into the matter.</w:t>
      </w:r>
    </w:p>
    <w:p>
      <w:pPr>
        <w:pStyle w:val="style179"/>
        <w:numPr>
          <w:ilvl w:val="0"/>
          <w:numId w:val="27"/>
        </w:numPr>
        <w:spacing w:lineRule="auto" w:line="360"/>
        <w:jc w:val="both"/>
        <w:rPr>
          <w:rFonts w:ascii="Times New Roman" w:cs="Times New Roman" w:hAnsi="Times New Roman"/>
        </w:rPr>
      </w:pPr>
      <w:r>
        <w:rPr>
          <w:rFonts w:ascii="Times New Roman" w:cs="Times New Roman" w:hAnsi="Times New Roman"/>
        </w:rPr>
        <w:t>Section 154 is the cornerstone of section 157</w:t>
      </w:r>
    </w:p>
    <w:p>
      <w:pPr>
        <w:pStyle w:val="style0"/>
        <w:spacing w:lineRule="auto" w:line="360"/>
        <w:ind w:left="3600" w:firstLine="720"/>
        <w:jc w:val="both"/>
        <w:rPr>
          <w:rFonts w:ascii="Times New Roman" w:cs="Times New Roman" w:hAnsi="Times New Roman"/>
        </w:rPr>
      </w:pPr>
      <w:r>
        <w:rPr>
          <w:rFonts w:ascii="Times New Roman" w:cs="Times New Roman" w:hAnsi="Times New Roman"/>
        </w:rPr>
        <w:t>Whereas</w:t>
      </w:r>
    </w:p>
    <w:p>
      <w:pPr>
        <w:pStyle w:val="style0"/>
        <w:spacing w:lineRule="auto" w:line="360"/>
        <w:ind w:left="720"/>
        <w:jc w:val="both"/>
        <w:rPr>
          <w:rFonts w:ascii="Times New Roman" w:cs="Times New Roman" w:hAnsi="Times New Roman"/>
        </w:rPr>
      </w:pPr>
      <w:r>
        <w:rPr>
          <w:rFonts w:ascii="Times New Roman" w:cs="Times New Roman" w:hAnsi="Times New Roman"/>
        </w:rPr>
        <w:t xml:space="preserve">Section 157 is an obstacle to section 154, which provides for the result of investigation without investigation, that is, not to make / not to conduct an </w:t>
      </w:r>
      <w:r>
        <w:rPr>
          <w:rFonts w:ascii="Times New Roman" w:cs="Times New Roman" w:hAnsi="Times New Roman"/>
        </w:rPr>
        <w:t>investigation.</w:t>
      </w:r>
    </w:p>
    <w:p>
      <w:pPr>
        <w:pStyle w:val="style179"/>
        <w:numPr>
          <w:ilvl w:val="0"/>
          <w:numId w:val="27"/>
        </w:numPr>
        <w:spacing w:lineRule="auto" w:line="360"/>
        <w:jc w:val="both"/>
        <w:rPr>
          <w:rFonts w:ascii="Times New Roman" w:cs="Times New Roman" w:hAnsi="Times New Roman"/>
        </w:rPr>
      </w:pPr>
      <w:r>
        <w:rPr>
          <w:rFonts w:ascii="Times New Roman" w:cs="Times New Roman" w:hAnsi="Times New Roman"/>
        </w:rPr>
        <w:t>Section 154 denotes a mandatory provision</w:t>
      </w:r>
    </w:p>
    <w:p>
      <w:pPr>
        <w:pStyle w:val="style0"/>
        <w:spacing w:lineRule="auto" w:line="360"/>
        <w:ind w:left="3600" w:firstLine="720"/>
        <w:jc w:val="both"/>
        <w:rPr>
          <w:rFonts w:ascii="Times New Roman" w:cs="Times New Roman" w:hAnsi="Times New Roman"/>
        </w:rPr>
      </w:pPr>
      <w:r>
        <w:rPr>
          <w:rFonts w:ascii="Times New Roman" w:cs="Times New Roman" w:hAnsi="Times New Roman"/>
        </w:rPr>
        <w:t>Whereas</w:t>
      </w:r>
    </w:p>
    <w:p>
      <w:pPr>
        <w:pStyle w:val="style0"/>
        <w:spacing w:lineRule="auto" w:line="360"/>
        <w:ind w:left="720"/>
        <w:jc w:val="both"/>
        <w:rPr>
          <w:rFonts w:ascii="Times New Roman" w:cs="Times New Roman" w:hAnsi="Times New Roman"/>
        </w:rPr>
      </w:pPr>
      <w:r>
        <w:rPr>
          <w:rFonts w:ascii="Times New Roman" w:cs="Times New Roman" w:hAnsi="Times New Roman"/>
        </w:rPr>
        <w:t>Section 157 includes arbitrariness.</w:t>
      </w:r>
    </w:p>
    <w:p>
      <w:pPr>
        <w:pStyle w:val="style179"/>
        <w:numPr>
          <w:ilvl w:val="0"/>
          <w:numId w:val="27"/>
        </w:numPr>
        <w:spacing w:lineRule="auto" w:line="360"/>
        <w:jc w:val="both"/>
        <w:rPr>
          <w:rFonts w:ascii="Times New Roman" w:cs="Times New Roman" w:hAnsi="Times New Roman"/>
        </w:rPr>
      </w:pPr>
      <w:r>
        <w:rPr>
          <w:rFonts w:ascii="Times New Roman" w:cs="Times New Roman" w:hAnsi="Times New Roman"/>
        </w:rPr>
        <w:t>Under section 154, there is a provision to designate an investigator as soon as the first information report is entered in the register made in this behalf</w:t>
      </w:r>
      <w:r>
        <w:rPr>
          <w:rFonts w:ascii="Times New Roman" w:cs="Times New Roman" w:hAnsi="Times New Roman"/>
        </w:rPr>
        <w:t>, which is the legal authority.</w:t>
      </w:r>
    </w:p>
    <w:p>
      <w:pPr>
        <w:pStyle w:val="style0"/>
        <w:spacing w:lineRule="auto" w:line="360"/>
        <w:ind w:left="3600" w:firstLine="720"/>
        <w:jc w:val="both"/>
        <w:rPr>
          <w:rFonts w:ascii="Times New Roman" w:cs="Times New Roman" w:hAnsi="Times New Roman"/>
        </w:rPr>
      </w:pPr>
      <w:r>
        <w:rPr>
          <w:rFonts w:ascii="Times New Roman" w:cs="Times New Roman" w:hAnsi="Times New Roman"/>
        </w:rPr>
        <w:t>Whereas</w:t>
      </w:r>
    </w:p>
    <w:p>
      <w:pPr>
        <w:pStyle w:val="style0"/>
        <w:spacing w:lineRule="auto" w:line="360"/>
        <w:ind w:left="720"/>
        <w:jc w:val="both"/>
        <w:rPr>
          <w:rFonts w:ascii="Times New Roman" w:cs="Times New Roman" w:hAnsi="Times New Roman"/>
        </w:rPr>
      </w:pPr>
      <w:r>
        <w:rPr>
          <w:rFonts w:ascii="Times New Roman" w:cs="Times New Roman" w:hAnsi="Times New Roman"/>
        </w:rPr>
        <w:t xml:space="preserve">Section 157 provides discretion to the officer-in-charge of the police station in relation to investigation. </w:t>
      </w:r>
    </w:p>
    <w:p>
      <w:pPr>
        <w:pStyle w:val="style0"/>
        <w:spacing w:lineRule="auto" w:line="360"/>
        <w:ind w:left="720"/>
        <w:jc w:val="both"/>
        <w:rPr>
          <w:rFonts w:ascii="Times New Roman" w:cs="Times New Roman" w:hAnsi="Times New Roman"/>
        </w:rPr>
      </w:pPr>
    </w:p>
    <w:p>
      <w:pPr>
        <w:pStyle w:val="style0"/>
        <w:spacing w:lineRule="auto" w:line="360"/>
        <w:jc w:val="both"/>
        <w:rPr>
          <w:rFonts w:ascii="Times New Roman" w:cs="Times New Roman" w:hAnsi="Times New Roman"/>
          <w:b/>
        </w:rPr>
      </w:pPr>
      <w:r>
        <w:rPr>
          <w:rFonts w:ascii="Times New Roman" w:cs="Times New Roman" w:hAnsi="Times New Roman"/>
          <w:b/>
        </w:rPr>
        <w:t>Should a preliminary inquiry be conducted before filing a first information report?</w:t>
      </w:r>
    </w:p>
    <w:p>
      <w:pPr>
        <w:pStyle w:val="style0"/>
        <w:spacing w:lineRule="auto" w:line="360"/>
        <w:jc w:val="both"/>
        <w:rPr>
          <w:rFonts w:ascii="Times New Roman" w:cs="Times New Roman" w:hAnsi="Times New Roman"/>
        </w:rPr>
      </w:pPr>
      <w:r>
        <w:rPr>
          <w:rFonts w:ascii="Times New Roman" w:cs="Times New Roman" w:hAnsi="Times New Roman"/>
        </w:rPr>
        <w:t>Giving an answer to t</w:t>
      </w:r>
      <w:r>
        <w:rPr>
          <w:rFonts w:ascii="Times New Roman" w:cs="Times New Roman" w:hAnsi="Times New Roman"/>
        </w:rPr>
        <w:t xml:space="preserve">his question, the Supreme Court in the case of </w:t>
      </w:r>
      <w:r>
        <w:rPr>
          <w:rFonts w:ascii="Times New Roman" w:cs="Times New Roman" w:hAnsi="Times New Roman"/>
          <w:b/>
        </w:rPr>
        <w:t xml:space="preserve">Lalita Kumari vs State of Uttar </w:t>
      </w:r>
      <w:r>
        <w:rPr>
          <w:rFonts w:ascii="Times New Roman" w:cs="Times New Roman" w:hAnsi="Times New Roman"/>
          <w:b/>
        </w:rPr>
        <w:t>Pradesh</w:t>
      </w:r>
      <w:r>
        <w:rPr>
          <w:rFonts w:ascii="Times New Roman" w:cs="Times New Roman" w:hAnsi="Times New Roman"/>
          <w:b/>
          <w:vertAlign w:val="superscript"/>
        </w:rPr>
        <w:t>16</w:t>
      </w:r>
      <w:r>
        <w:rPr>
          <w:rFonts w:ascii="Times New Roman" w:cs="Times New Roman" w:hAnsi="Times New Roman"/>
          <w:b/>
        </w:rPr>
        <w:t xml:space="preserve"> </w:t>
      </w:r>
      <w:r>
        <w:rPr>
          <w:rFonts w:ascii="Times New Roman" w:cs="Times New Roman" w:hAnsi="Times New Roman"/>
          <w:b/>
        </w:rPr>
        <w:t xml:space="preserve"> </w:t>
      </w:r>
      <w:r>
        <w:rPr>
          <w:rFonts w:ascii="Times New Roman" w:cs="Times New Roman" w:hAnsi="Times New Roman"/>
        </w:rPr>
        <w:t>has</w:t>
      </w:r>
      <w:r>
        <w:rPr>
          <w:rFonts w:ascii="Times New Roman" w:cs="Times New Roman" w:hAnsi="Times New Roman"/>
        </w:rPr>
        <w:t xml:space="preserve"> just held that investigation under section 154 of the Code of Criminal Procedure is a procedure established by law after the first information report is filed. A</w:t>
      </w:r>
      <w:r>
        <w:rPr>
          <w:rFonts w:ascii="Times New Roman" w:cs="Times New Roman" w:hAnsi="Times New Roman"/>
        </w:rPr>
        <w:t>nd it is in accordance with Article 21 of the Constitution. The Court rejected the contention that a preliminary inquiry must be conducted before the First Information Report is filed and the provisions must be read in the light of malicious prosecution an</w:t>
      </w:r>
      <w:r>
        <w:rPr>
          <w:rFonts w:ascii="Times New Roman" w:cs="Times New Roman" w:hAnsi="Times New Roman"/>
        </w:rPr>
        <w:t>d the rights enjoyed by every citizen under Articles 14, 19 and 21 of the Constitution. And it is the duty of every police officer under Section 154, Code of Criminal Procedure that an innocent person should not be wrongly implicated in any case. Notwithst</w:t>
      </w:r>
      <w:r>
        <w:rPr>
          <w:rFonts w:ascii="Times New Roman" w:cs="Times New Roman" w:hAnsi="Times New Roman"/>
        </w:rPr>
        <w:t>anding that a police officer is not prima facie satisfied that a cognizable offense has been committed, proceeding to investigate the crime by filing a First Information Report endangers the liberty of a citizen.</w:t>
      </w: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b/>
        </w:rPr>
      </w:pPr>
      <w:r>
        <w:rPr>
          <w:rFonts w:ascii="Times New Roman" w:cs="Times New Roman" w:hAnsi="Times New Roman"/>
          <w:b/>
        </w:rPr>
        <w:t>Whether after registering the first inform</w:t>
      </w:r>
      <w:r>
        <w:rPr>
          <w:rFonts w:ascii="Times New Roman" w:cs="Times New Roman" w:hAnsi="Times New Roman"/>
          <w:b/>
        </w:rPr>
        <w:t>ation report, not investigating but giving opinion?</w:t>
      </w:r>
    </w:p>
    <w:p>
      <w:pPr>
        <w:pStyle w:val="style0"/>
        <w:spacing w:lineRule="auto" w:line="360"/>
        <w:jc w:val="both"/>
        <w:rPr>
          <w:rFonts w:ascii="Times New Roman" w:cs="Times New Roman" w:hAnsi="Times New Roman"/>
        </w:rPr>
      </w:pPr>
      <w:r>
        <w:rPr>
          <w:rFonts w:ascii="Times New Roman" w:cs="Times New Roman" w:hAnsi="Times New Roman"/>
        </w:rPr>
        <w:t xml:space="preserve">It is pertinent in the case of </w:t>
      </w:r>
      <w:r>
        <w:rPr>
          <w:rFonts w:ascii="Times New Roman" w:cs="Times New Roman" w:hAnsi="Times New Roman"/>
          <w:b/>
        </w:rPr>
        <w:t xml:space="preserve">G. Nageswara Rao </w:t>
      </w:r>
      <w:r>
        <w:rPr>
          <w:rFonts w:ascii="Times New Roman" w:cs="Times New Roman" w:hAnsi="Times New Roman"/>
          <w:b/>
        </w:rPr>
        <w:t>Vs</w:t>
      </w:r>
      <w:r>
        <w:rPr>
          <w:rFonts w:ascii="Times New Roman" w:cs="Times New Roman" w:hAnsi="Times New Roman"/>
          <w:b/>
        </w:rPr>
        <w:t>. D.G.P.</w:t>
      </w:r>
      <w:r>
        <w:rPr>
          <w:rFonts w:ascii="Times New Roman" w:cs="Times New Roman" w:hAnsi="Times New Roman"/>
          <w:b/>
          <w:vertAlign w:val="superscript"/>
        </w:rPr>
        <w:t>17</w:t>
      </w:r>
      <w:r>
        <w:rPr>
          <w:rFonts w:ascii="Times New Roman" w:cs="Times New Roman" w:hAnsi="Times New Roman"/>
          <w:b/>
        </w:rPr>
        <w:t xml:space="preserve">  </w:t>
      </w:r>
      <w:r>
        <w:rPr>
          <w:rFonts w:ascii="Times New Roman" w:cs="Times New Roman" w:hAnsi="Times New Roman"/>
          <w:b/>
        </w:rPr>
        <w:t xml:space="preserve"> </w:t>
      </w:r>
      <w:r>
        <w:rPr>
          <w:rFonts w:ascii="Times New Roman" w:cs="Times New Roman" w:hAnsi="Times New Roman"/>
        </w:rPr>
        <w:t>that it was held that it would not be proper to give opinion by the Investigating Officer by not investigating.</w:t>
      </w: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b/>
        </w:rPr>
      </w:pPr>
      <w:r>
        <w:rPr>
          <w:rFonts w:ascii="Times New Roman" w:cs="Times New Roman" w:hAnsi="Times New Roman"/>
          <w:b/>
        </w:rPr>
        <w:t>Conclusion:</w:t>
      </w:r>
    </w:p>
    <w:p>
      <w:pPr>
        <w:pStyle w:val="style0"/>
        <w:spacing w:lineRule="auto" w:line="360"/>
        <w:jc w:val="both"/>
        <w:rPr>
          <w:rFonts w:ascii="Times New Roman" w:cs="Times New Roman" w:hAnsi="Times New Roman"/>
        </w:rPr>
      </w:pPr>
      <w:r>
        <w:rPr>
          <w:rFonts w:ascii="Times New Roman" w:cs="Times New Roman" w:hAnsi="Times New Roman"/>
        </w:rPr>
        <w:t xml:space="preserve">Section 154 and </w:t>
      </w:r>
      <w:r>
        <w:rPr>
          <w:rFonts w:ascii="Times New Roman" w:cs="Times New Roman" w:hAnsi="Times New Roman"/>
        </w:rPr>
        <w:t>Section 157 of the Code of Criminal Procedure, 1973 read Uttar Pradesh Police Regulation Para 97, 104 of 105 Constitution of the Code of Criminal Procedure, 1973 and in the light of various judicial decisions on analysis, it is clear that:</w:t>
      </w:r>
    </w:p>
    <w:p>
      <w:pPr>
        <w:pStyle w:val="style179"/>
        <w:numPr>
          <w:ilvl w:val="0"/>
          <w:numId w:val="30"/>
        </w:numPr>
        <w:spacing w:lineRule="auto" w:line="360"/>
        <w:jc w:val="both"/>
        <w:rPr>
          <w:rFonts w:ascii="Times New Roman" w:cs="Times New Roman" w:hAnsi="Times New Roman"/>
        </w:rPr>
      </w:pPr>
      <w:r>
        <w:rPr>
          <w:rFonts w:ascii="Times New Roman" w:cs="Times New Roman" w:hAnsi="Times New Roman"/>
        </w:rPr>
        <w:t>The provisions o</w:t>
      </w:r>
      <w:r>
        <w:rPr>
          <w:rFonts w:ascii="Times New Roman" w:cs="Times New Roman" w:hAnsi="Times New Roman"/>
        </w:rPr>
        <w:t>f section 154 of the Code of Criminal Procedure 1973 and the interpretation of the provision of section 157 are mutually exclusive is contradictory,</w:t>
      </w:r>
    </w:p>
    <w:p>
      <w:pPr>
        <w:pStyle w:val="style179"/>
        <w:numPr>
          <w:ilvl w:val="0"/>
          <w:numId w:val="30"/>
        </w:numPr>
        <w:spacing w:lineRule="auto" w:line="360"/>
        <w:jc w:val="both"/>
        <w:rPr>
          <w:rFonts w:ascii="Times New Roman" w:cs="Times New Roman" w:hAnsi="Times New Roman"/>
        </w:rPr>
      </w:pPr>
      <w:r>
        <w:rPr>
          <w:rFonts w:ascii="Times New Roman" w:cs="Times New Roman" w:hAnsi="Times New Roman"/>
        </w:rPr>
        <w:t>It is not the discretion of the officer-in-charge of the station to investigate or not. once upon a time th</w:t>
      </w:r>
      <w:r>
        <w:rPr>
          <w:rFonts w:ascii="Times New Roman" w:cs="Times New Roman" w:hAnsi="Times New Roman"/>
        </w:rPr>
        <w:t>e result of the investigation can be obtained only after completing the investigation after the report is filed, otherwise not.</w:t>
      </w:r>
    </w:p>
    <w:p>
      <w:pPr>
        <w:pStyle w:val="style179"/>
        <w:numPr>
          <w:ilvl w:val="0"/>
          <w:numId w:val="23"/>
        </w:numPr>
        <w:spacing w:lineRule="auto" w:line="360"/>
        <w:jc w:val="both"/>
        <w:rPr>
          <w:rFonts w:ascii="Times New Roman" w:cs="Times New Roman" w:hAnsi="Times New Roman"/>
        </w:rPr>
      </w:pPr>
      <w:r>
        <w:rPr>
          <w:rFonts w:ascii="Times New Roman" w:cs="Times New Roman" w:hAnsi="Times New Roman"/>
        </w:rPr>
        <w:t>It is a procedure established by law to conduct an investigation after the filing of a First Information Report, if the police f</w:t>
      </w:r>
      <w:r>
        <w:rPr>
          <w:rFonts w:ascii="Times New Roman" w:cs="Times New Roman" w:hAnsi="Times New Roman"/>
        </w:rPr>
        <w:t>eel that there is lack of sufficient evidence to prove the charge, in that case may file a final report.</w:t>
      </w:r>
    </w:p>
    <w:p>
      <w:pPr>
        <w:pStyle w:val="style179"/>
        <w:numPr>
          <w:ilvl w:val="0"/>
          <w:numId w:val="23"/>
        </w:numPr>
        <w:spacing w:lineRule="auto" w:line="360"/>
        <w:jc w:val="both"/>
        <w:rPr>
          <w:rFonts w:ascii="Times New Roman" w:cs="Times New Roman" w:hAnsi="Times New Roman"/>
        </w:rPr>
      </w:pPr>
      <w:r>
        <w:rPr>
          <w:rFonts w:ascii="Times New Roman" w:cs="Times New Roman" w:hAnsi="Times New Roman"/>
        </w:rPr>
        <w:t>Preliminary inquiry is not permissible before first information report is filed on a report disclosing the commission of a cognizable offence.</w:t>
      </w:r>
    </w:p>
    <w:p>
      <w:pPr>
        <w:pStyle w:val="style179"/>
        <w:numPr>
          <w:ilvl w:val="0"/>
          <w:numId w:val="23"/>
        </w:numPr>
        <w:spacing w:lineRule="auto" w:line="360"/>
        <w:jc w:val="both"/>
        <w:rPr>
          <w:rFonts w:ascii="Times New Roman" w:cs="Times New Roman" w:hAnsi="Times New Roman"/>
        </w:rPr>
      </w:pPr>
      <w:r>
        <w:rPr>
          <w:rFonts w:ascii="Times New Roman" w:cs="Times New Roman" w:hAnsi="Times New Roman"/>
        </w:rPr>
        <w:t xml:space="preserve">First </w:t>
      </w:r>
      <w:r>
        <w:rPr>
          <w:rFonts w:ascii="Times New Roman" w:cs="Times New Roman" w:hAnsi="Times New Roman"/>
        </w:rPr>
        <w:t>Information Report activates criminal law by registering as First Information Report.</w:t>
      </w:r>
    </w:p>
    <w:p>
      <w:pPr>
        <w:pStyle w:val="style0"/>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b/>
        </w:rPr>
      </w:pPr>
      <w:r>
        <w:rPr>
          <w:rFonts w:ascii="Times New Roman" w:cs="Times New Roman" w:hAnsi="Times New Roman"/>
          <w:b/>
        </w:rPr>
        <w:t>Suggestion</w:t>
      </w:r>
    </w:p>
    <w:p>
      <w:pPr>
        <w:pStyle w:val="style0"/>
        <w:spacing w:lineRule="auto" w:line="360"/>
        <w:jc w:val="both"/>
        <w:rPr>
          <w:rFonts w:ascii="Times New Roman" w:cs="Times New Roman" w:hAnsi="Times New Roman"/>
        </w:rPr>
      </w:pPr>
      <w:r>
        <w:rPr>
          <w:rFonts w:ascii="Times New Roman" w:cs="Times New Roman" w:hAnsi="Times New Roman"/>
        </w:rPr>
        <w:t>In the administration of criminal justice, registration of First Information Report and subsequent investigation is a procedure established by law. The contra</w:t>
      </w:r>
      <w:r>
        <w:rPr>
          <w:rFonts w:ascii="Times New Roman" w:cs="Times New Roman" w:hAnsi="Times New Roman"/>
        </w:rPr>
        <w:t>diction in the interpretation of the provisions of both the procedures established by law causes a setback to the intent of the administration of criminal justice and the rule of law. In the light of the above, the following measures can be taken for the a</w:t>
      </w:r>
      <w:r>
        <w:rPr>
          <w:rFonts w:ascii="Times New Roman" w:cs="Times New Roman" w:hAnsi="Times New Roman"/>
        </w:rPr>
        <w:t>uthenticity, fairness and transparency of the rule of law and administration of criminal justice, namely:</w:t>
      </w:r>
    </w:p>
    <w:p>
      <w:pPr>
        <w:pStyle w:val="style179"/>
        <w:numPr>
          <w:ilvl w:val="0"/>
          <w:numId w:val="32"/>
        </w:numPr>
        <w:spacing w:lineRule="auto" w:line="360"/>
        <w:jc w:val="both"/>
        <w:rPr>
          <w:rFonts w:ascii="Times New Roman" w:cs="Times New Roman" w:hAnsi="Times New Roman"/>
        </w:rPr>
      </w:pPr>
      <w:r>
        <w:rPr>
          <w:rFonts w:ascii="Times New Roman" w:cs="Times New Roman" w:hAnsi="Times New Roman"/>
        </w:rPr>
        <w:t>The provisions of section 157 of the Code of Criminal Procedure, 1973, which are inconsistent with the provisions of section 154, shall be deemed to b</w:t>
      </w:r>
      <w:r>
        <w:rPr>
          <w:rFonts w:ascii="Times New Roman" w:cs="Times New Roman" w:hAnsi="Times New Roman"/>
        </w:rPr>
        <w:t>e void to the extent of contravention,</w:t>
      </w:r>
    </w:p>
    <w:p>
      <w:pPr>
        <w:pStyle w:val="style179"/>
        <w:numPr>
          <w:ilvl w:val="0"/>
          <w:numId w:val="32"/>
        </w:numPr>
        <w:spacing w:lineRule="auto" w:line="360"/>
        <w:jc w:val="both"/>
        <w:rPr>
          <w:rFonts w:ascii="Times New Roman" w:cs="Times New Roman" w:hAnsi="Times New Roman"/>
        </w:rPr>
      </w:pPr>
      <w:r>
        <w:rPr>
          <w:rFonts w:ascii="Times New Roman" w:cs="Times New Roman" w:hAnsi="Times New Roman"/>
        </w:rPr>
        <w:t>The provisions of Para 104 and 105 of the Uttar Pradesh Police Regulation which are inconsistent with the provisions of Para 97, shall be deemed to be void to the extent of contravention.</w:t>
      </w:r>
    </w:p>
    <w:p>
      <w:pPr>
        <w:pStyle w:val="style179"/>
        <w:numPr>
          <w:ilvl w:val="0"/>
          <w:numId w:val="32"/>
        </w:numPr>
        <w:spacing w:lineRule="auto" w:line="360"/>
        <w:jc w:val="both"/>
        <w:rPr>
          <w:rFonts w:ascii="Times New Roman" w:cs="Times New Roman" w:hAnsi="Times New Roman"/>
        </w:rPr>
      </w:pPr>
      <w:r>
        <w:rPr>
          <w:rFonts w:ascii="Times New Roman" w:cs="Times New Roman" w:hAnsi="Times New Roman"/>
        </w:rPr>
        <w:t>The provisions of section 157</w:t>
      </w:r>
      <w:r>
        <w:rPr>
          <w:rFonts w:ascii="Times New Roman" w:cs="Times New Roman" w:hAnsi="Times New Roman"/>
        </w:rPr>
        <w:t xml:space="preserve"> of the Code of Criminal Procedure, 1973 should be rationalized in the light of the provisions of section 154.</w:t>
      </w:r>
    </w:p>
    <w:p>
      <w:pPr>
        <w:pStyle w:val="style179"/>
        <w:numPr>
          <w:ilvl w:val="0"/>
          <w:numId w:val="32"/>
        </w:numPr>
        <w:spacing w:lineRule="auto" w:line="360"/>
        <w:jc w:val="both"/>
        <w:rPr>
          <w:rFonts w:ascii="Times New Roman" w:cs="Times New Roman" w:hAnsi="Times New Roman"/>
        </w:rPr>
      </w:pPr>
      <w:r>
        <w:rPr>
          <w:rFonts w:ascii="Times New Roman" w:cs="Times New Roman" w:hAnsi="Times New Roman"/>
        </w:rPr>
        <w:t>The provisions of Para 104 and 105 of the Uttar Pradesh Police Regulation are justified in the light of the provisions of Para 97 Should be made.</w:t>
      </w:r>
    </w:p>
    <w:p>
      <w:pPr>
        <w:pStyle w:val="style179"/>
        <w:spacing w:lineRule="auto" w:line="360"/>
        <w:jc w:val="both"/>
        <w:rPr>
          <w:rFonts w:ascii="Times New Roman" w:cs="Times New Roman" w:hAnsi="Times New Roman"/>
        </w:rPr>
      </w:pPr>
    </w:p>
    <w:p>
      <w:pPr>
        <w:pStyle w:val="style179"/>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b/>
        </w:rPr>
      </w:pPr>
      <w:r>
        <w:rPr>
          <w:rFonts w:ascii="Times New Roman" w:cs="Times New Roman" w:hAnsi="Times New Roman"/>
          <w:b/>
        </w:rPr>
        <w:t>Bibliography</w:t>
      </w:r>
    </w:p>
    <w:p>
      <w:pPr>
        <w:pStyle w:val="style0"/>
        <w:spacing w:lineRule="auto" w:line="360"/>
        <w:jc w:val="both"/>
        <w:rPr>
          <w:rFonts w:ascii="Times New Roman" w:cs="Times New Roman" w:hAnsi="Times New Roman"/>
          <w:b/>
        </w:rPr>
      </w:pPr>
      <w:r>
        <w:rPr>
          <w:rFonts w:ascii="Times New Roman" w:cs="Times New Roman" w:hAnsi="Times New Roman"/>
          <w:b/>
        </w:rPr>
        <w:t>Primary sources --</w:t>
      </w:r>
    </w:p>
    <w:p>
      <w:pPr>
        <w:pStyle w:val="style0"/>
        <w:spacing w:lineRule="auto" w:line="360"/>
        <w:jc w:val="both"/>
        <w:rPr>
          <w:rFonts w:ascii="Times New Roman" w:cs="Times New Roman" w:hAnsi="Times New Roman"/>
        </w:rPr>
      </w:pPr>
      <w:r>
        <w:rPr>
          <w:rFonts w:ascii="Times New Roman" w:cs="Times New Roman" w:hAnsi="Times New Roman"/>
        </w:rPr>
        <w:t>Act / Statute</w:t>
      </w:r>
    </w:p>
    <w:p>
      <w:pPr>
        <w:pStyle w:val="style179"/>
        <w:numPr>
          <w:ilvl w:val="0"/>
          <w:numId w:val="33"/>
        </w:numPr>
        <w:spacing w:lineRule="auto" w:line="360"/>
        <w:jc w:val="both"/>
        <w:rPr>
          <w:rFonts w:ascii="Times New Roman" w:cs="Times New Roman" w:hAnsi="Times New Roman"/>
        </w:rPr>
      </w:pPr>
      <w:r>
        <w:rPr>
          <w:rFonts w:ascii="Times New Roman" w:cs="Times New Roman" w:hAnsi="Times New Roman"/>
        </w:rPr>
        <w:t>Constitution of India, 1950</w:t>
      </w:r>
    </w:p>
    <w:p>
      <w:pPr>
        <w:pStyle w:val="style179"/>
        <w:numPr>
          <w:ilvl w:val="0"/>
          <w:numId w:val="33"/>
        </w:numPr>
        <w:spacing w:lineRule="auto" w:line="360"/>
        <w:jc w:val="both"/>
        <w:rPr>
          <w:rFonts w:ascii="Times New Roman" w:cs="Times New Roman" w:hAnsi="Times New Roman"/>
        </w:rPr>
      </w:pPr>
      <w:r>
        <w:rPr>
          <w:rFonts w:ascii="Times New Roman" w:cs="Times New Roman" w:hAnsi="Times New Roman"/>
        </w:rPr>
        <w:t>Indian Penal Code, 1860</w:t>
      </w:r>
    </w:p>
    <w:p>
      <w:pPr>
        <w:pStyle w:val="style179"/>
        <w:numPr>
          <w:ilvl w:val="0"/>
          <w:numId w:val="33"/>
        </w:numPr>
        <w:spacing w:lineRule="auto" w:line="360"/>
        <w:jc w:val="both"/>
        <w:rPr>
          <w:rFonts w:ascii="Times New Roman" w:cs="Times New Roman" w:hAnsi="Times New Roman"/>
        </w:rPr>
      </w:pPr>
      <w:r>
        <w:rPr>
          <w:rFonts w:ascii="Times New Roman" w:cs="Times New Roman" w:hAnsi="Times New Roman"/>
        </w:rPr>
        <w:t>Code of Criminal Procedure, 1973</w:t>
      </w:r>
    </w:p>
    <w:p>
      <w:pPr>
        <w:pStyle w:val="style179"/>
        <w:numPr>
          <w:ilvl w:val="0"/>
          <w:numId w:val="33"/>
        </w:numPr>
        <w:spacing w:lineRule="auto" w:line="360"/>
        <w:jc w:val="both"/>
        <w:rPr>
          <w:rFonts w:ascii="Times New Roman" w:cs="Times New Roman" w:hAnsi="Times New Roman"/>
        </w:rPr>
      </w:pPr>
      <w:r>
        <w:rPr>
          <w:rFonts w:ascii="Times New Roman" w:cs="Times New Roman" w:hAnsi="Times New Roman"/>
        </w:rPr>
        <w:t>Indian Evidence Act 1872</w:t>
      </w:r>
    </w:p>
    <w:p>
      <w:pPr>
        <w:pStyle w:val="style179"/>
        <w:numPr>
          <w:ilvl w:val="0"/>
          <w:numId w:val="33"/>
        </w:numPr>
        <w:spacing w:lineRule="auto" w:line="360"/>
        <w:jc w:val="both"/>
        <w:rPr>
          <w:rFonts w:ascii="Times New Roman" w:cs="Times New Roman" w:hAnsi="Times New Roman"/>
        </w:rPr>
      </w:pPr>
      <w:r>
        <w:rPr>
          <w:rFonts w:ascii="Times New Roman" w:cs="Times New Roman" w:hAnsi="Times New Roman"/>
        </w:rPr>
        <w:t>Uttar Pradesh Police Regulation</w:t>
      </w:r>
    </w:p>
    <w:p>
      <w:pPr>
        <w:pStyle w:val="style179"/>
        <w:spacing w:lineRule="auto" w:line="360"/>
        <w:jc w:val="both"/>
        <w:rPr>
          <w:rFonts w:ascii="Times New Roman" w:cs="Times New Roman" w:hAnsi="Times New Roman"/>
        </w:rPr>
      </w:pPr>
    </w:p>
    <w:p>
      <w:pPr>
        <w:pStyle w:val="style0"/>
        <w:spacing w:lineRule="auto" w:line="360"/>
        <w:jc w:val="both"/>
        <w:rPr>
          <w:rFonts w:ascii="Times New Roman" w:cs="Times New Roman" w:hAnsi="Times New Roman"/>
          <w:b/>
        </w:rPr>
      </w:pPr>
      <w:r>
        <w:rPr>
          <w:rFonts w:ascii="Times New Roman" w:cs="Times New Roman" w:hAnsi="Times New Roman"/>
          <w:b/>
        </w:rPr>
        <w:t>Books</w:t>
      </w:r>
    </w:p>
    <w:p>
      <w:pPr>
        <w:pStyle w:val="style179"/>
        <w:numPr>
          <w:ilvl w:val="0"/>
          <w:numId w:val="38"/>
        </w:numPr>
        <w:spacing w:lineRule="auto" w:line="360"/>
        <w:jc w:val="both"/>
        <w:rPr>
          <w:rFonts w:ascii="Times New Roman" w:cs="Times New Roman" w:hAnsi="Times New Roman"/>
        </w:rPr>
      </w:pPr>
      <w:r>
        <w:rPr>
          <w:rFonts w:ascii="Times New Roman" w:cs="Times New Roman" w:hAnsi="Times New Roman"/>
        </w:rPr>
        <w:t>Mishra, Prof. Surya Narayan Indian Penal Code, Central Law</w:t>
      </w:r>
      <w:r>
        <w:rPr>
          <w:rFonts w:ascii="Times New Roman" w:cs="Times New Roman" w:hAnsi="Times New Roman"/>
        </w:rPr>
        <w:t xml:space="preserve"> Agency, Allahabad, 2017</w:t>
      </w:r>
    </w:p>
    <w:p>
      <w:pPr>
        <w:pStyle w:val="style179"/>
        <w:numPr>
          <w:ilvl w:val="0"/>
          <w:numId w:val="38"/>
        </w:numPr>
        <w:spacing w:lineRule="auto" w:line="360"/>
        <w:jc w:val="both"/>
        <w:rPr>
          <w:rFonts w:ascii="Times New Roman" w:cs="Times New Roman" w:hAnsi="Times New Roman"/>
        </w:rPr>
      </w:pPr>
      <w:r>
        <w:rPr>
          <w:rFonts w:ascii="Times New Roman" w:cs="Times New Roman" w:hAnsi="Times New Roman"/>
        </w:rPr>
        <w:t>Chaturvedi, Dr. Muralidhar Constitution of India, Allahabad Law Agency Publication, 2012</w:t>
      </w:r>
    </w:p>
    <w:p>
      <w:pPr>
        <w:pStyle w:val="style179"/>
        <w:numPr>
          <w:ilvl w:val="0"/>
          <w:numId w:val="38"/>
        </w:numPr>
        <w:spacing w:lineRule="auto" w:line="360"/>
        <w:jc w:val="both"/>
        <w:rPr>
          <w:rFonts w:ascii="Times New Roman" w:cs="Times New Roman" w:hAnsi="Times New Roman"/>
        </w:rPr>
      </w:pPr>
      <w:r>
        <w:rPr>
          <w:rFonts w:ascii="Times New Roman" w:cs="Times New Roman" w:hAnsi="Times New Roman"/>
        </w:rPr>
        <w:t>Bowel, Dr. Basanti Lal: Constitution of India, Central Law Publications, 2013</w:t>
      </w:r>
    </w:p>
    <w:p>
      <w:pPr>
        <w:pStyle w:val="style179"/>
        <w:numPr>
          <w:ilvl w:val="0"/>
          <w:numId w:val="38"/>
        </w:numPr>
        <w:spacing w:lineRule="auto" w:line="360"/>
        <w:jc w:val="both"/>
        <w:rPr>
          <w:rFonts w:ascii="Times New Roman" w:cs="Times New Roman" w:hAnsi="Times New Roman"/>
        </w:rPr>
      </w:pPr>
      <w:r>
        <w:rPr>
          <w:rFonts w:ascii="Times New Roman" w:cs="Times New Roman" w:hAnsi="Times New Roman"/>
        </w:rPr>
        <w:t>Bowell, Dr. Basanti</w:t>
      </w:r>
      <w:r>
        <w:rPr>
          <w:rFonts w:ascii="Times New Roman" w:cs="Times New Roman" w:hAnsi="Times New Roman"/>
        </w:rPr>
        <w:t xml:space="preserve"> Lal: Code of Criminal Procedure, 1973 and Criminal Probation Act and Juvenile Justice Act, Central Law Publications 2013.</w:t>
      </w:r>
    </w:p>
    <w:p>
      <w:pPr>
        <w:pStyle w:val="style179"/>
        <w:numPr>
          <w:ilvl w:val="0"/>
          <w:numId w:val="38"/>
        </w:numPr>
        <w:spacing w:lineRule="auto" w:line="360"/>
        <w:jc w:val="both"/>
        <w:rPr>
          <w:rFonts w:ascii="Times New Roman" w:cs="Times New Roman" w:hAnsi="Times New Roman"/>
        </w:rPr>
      </w:pPr>
      <w:r>
        <w:rPr>
          <w:rFonts w:ascii="Times New Roman" w:cs="Times New Roman" w:hAnsi="Times New Roman"/>
        </w:rPr>
        <w:t>Singh, Dr. Avatar Evidence Law Central Law Publications 2018 6 Yadav, Rajaram Police Investigation &amp; Prosecution etc. The Law Book Co</w:t>
      </w:r>
      <w:r>
        <w:rPr>
          <w:rFonts w:ascii="Times New Roman" w:cs="Times New Roman" w:hAnsi="Times New Roman"/>
        </w:rPr>
        <w:t>mpany (Pvt) Ltd., 1989</w:t>
      </w:r>
    </w:p>
    <w:p>
      <w:pPr>
        <w:pStyle w:val="style179"/>
        <w:spacing w:lineRule="auto" w:line="360"/>
        <w:ind w:left="1440"/>
        <w:jc w:val="both"/>
        <w:rPr>
          <w:rFonts w:ascii="Times New Roman" w:cs="Times New Roman" w:hAnsi="Times New Roman"/>
        </w:rPr>
      </w:pPr>
    </w:p>
    <w:p>
      <w:pPr>
        <w:pStyle w:val="style0"/>
        <w:spacing w:lineRule="auto" w:line="360"/>
        <w:jc w:val="both"/>
        <w:rPr>
          <w:rFonts w:ascii="Times New Roman" w:cs="Times New Roman" w:hAnsi="Times New Roman"/>
          <w:b/>
        </w:rPr>
      </w:pPr>
      <w:r>
        <w:rPr>
          <w:rFonts w:ascii="Times New Roman" w:cs="Times New Roman" w:hAnsi="Times New Roman"/>
          <w:b/>
        </w:rPr>
        <w:t>Secondary source reports</w:t>
      </w:r>
    </w:p>
    <w:p>
      <w:pPr>
        <w:pStyle w:val="style179"/>
        <w:numPr>
          <w:ilvl w:val="0"/>
          <w:numId w:val="37"/>
        </w:numPr>
        <w:spacing w:lineRule="auto" w:line="360"/>
        <w:jc w:val="both"/>
        <w:rPr>
          <w:rFonts w:ascii="Times New Roman" w:cs="Times New Roman" w:hAnsi="Times New Roman"/>
        </w:rPr>
      </w:pPr>
      <w:r>
        <w:rPr>
          <w:rFonts w:ascii="Times New Roman" w:cs="Times New Roman" w:hAnsi="Times New Roman"/>
        </w:rPr>
        <w:t xml:space="preserve">All India Reporter </w:t>
      </w:r>
    </w:p>
    <w:p>
      <w:pPr>
        <w:pStyle w:val="style179"/>
        <w:numPr>
          <w:ilvl w:val="0"/>
          <w:numId w:val="37"/>
        </w:numPr>
        <w:spacing w:lineRule="auto" w:line="360"/>
        <w:jc w:val="both"/>
        <w:rPr>
          <w:rFonts w:ascii="Times New Roman" w:cs="Times New Roman" w:hAnsi="Times New Roman"/>
        </w:rPr>
      </w:pPr>
      <w:r>
        <w:rPr>
          <w:rFonts w:ascii="Times New Roman" w:cs="Times New Roman" w:hAnsi="Times New Roman"/>
        </w:rPr>
        <w:t>Criminal Law Journal</w:t>
      </w:r>
    </w:p>
    <w:p>
      <w:pPr>
        <w:pStyle w:val="style179"/>
        <w:numPr>
          <w:ilvl w:val="0"/>
          <w:numId w:val="37"/>
        </w:numPr>
        <w:spacing w:lineRule="auto" w:line="360"/>
        <w:jc w:val="both"/>
        <w:rPr>
          <w:rFonts w:ascii="Times New Roman" w:cs="Times New Roman" w:hAnsi="Times New Roman"/>
        </w:rPr>
      </w:pPr>
      <w:r>
        <w:rPr>
          <w:rFonts w:ascii="Times New Roman" w:cs="Times New Roman" w:hAnsi="Times New Roman"/>
        </w:rPr>
        <w:t>Supreme Court Cases</w:t>
      </w:r>
    </w:p>
    <w:p>
      <w:pPr>
        <w:pStyle w:val="style179"/>
        <w:spacing w:lineRule="auto" w:line="360"/>
        <w:jc w:val="both"/>
        <w:rPr>
          <w:rFonts w:ascii="Times New Roman" w:cs="Times New Roman" w:hAnsi="Times New Roman"/>
        </w:rPr>
      </w:pPr>
    </w:p>
    <w:p>
      <w:pPr>
        <w:pStyle w:val="style179"/>
        <w:spacing w:lineRule="auto" w:line="360"/>
        <w:jc w:val="both"/>
        <w:rPr>
          <w:rFonts w:ascii="Times New Roman" w:cs="Times New Roman" w:hAnsi="Times New Roman"/>
          <w:b/>
          <w:bCs/>
        </w:rPr>
      </w:pPr>
      <w:r>
        <w:rPr>
          <w:rFonts w:ascii="Times New Roman" w:cs="Times New Roman" w:hAnsi="Times New Roman"/>
          <w:b/>
          <w:bCs/>
        </w:rPr>
        <w:t>Reference</w:t>
      </w:r>
    </w:p>
    <w:p>
      <w:pPr>
        <w:pStyle w:val="style179"/>
        <w:spacing w:lineRule="auto" w:line="360"/>
        <w:jc w:val="both"/>
        <w:rPr>
          <w:rFonts w:ascii="Times New Roman" w:cs="Times New Roman" w:hAnsi="Times New Roman"/>
        </w:rPr>
      </w:pPr>
      <w:r>
        <w:rPr>
          <w:rFonts w:ascii="Times New Roman" w:cs="Times New Roman" w:hAnsi="Times New Roman"/>
        </w:rPr>
        <w:t>1. A.I.R.  2007 SC 2594</w:t>
      </w:r>
    </w:p>
    <w:p>
      <w:pPr>
        <w:pStyle w:val="style179"/>
        <w:spacing w:lineRule="auto" w:line="360"/>
        <w:jc w:val="both"/>
        <w:rPr>
          <w:rFonts w:ascii="Times New Roman" w:cs="Times New Roman" w:hAnsi="Times New Roman"/>
        </w:rPr>
      </w:pPr>
      <w:r>
        <w:rPr>
          <w:rFonts w:ascii="Times New Roman" w:cs="Times New Roman" w:hAnsi="Times New Roman"/>
        </w:rPr>
        <w:t>2. 2007 Criminal Law Journal 3727 (S.C.);</w:t>
      </w:r>
    </w:p>
    <w:p>
      <w:pPr>
        <w:pStyle w:val="style179"/>
        <w:spacing w:lineRule="auto" w:line="360"/>
        <w:jc w:val="both"/>
        <w:rPr>
          <w:rFonts w:ascii="Times New Roman" w:cs="Times New Roman" w:hAnsi="Times New Roman"/>
        </w:rPr>
      </w:pPr>
      <w:r>
        <w:rPr>
          <w:rFonts w:ascii="Times New Roman" w:cs="Times New Roman" w:hAnsi="Times New Roman"/>
        </w:rPr>
        <w:t>3. A.I.R. 2008 SC 155</w:t>
      </w:r>
    </w:p>
    <w:p>
      <w:pPr>
        <w:pStyle w:val="style179"/>
        <w:spacing w:lineRule="auto" w:line="360"/>
        <w:jc w:val="both"/>
        <w:rPr>
          <w:rFonts w:ascii="Times New Roman" w:cs="Times New Roman" w:hAnsi="Times New Roman"/>
        </w:rPr>
      </w:pPr>
      <w:r>
        <w:rPr>
          <w:rFonts w:ascii="Times New Roman" w:cs="Times New Roman" w:hAnsi="Times New Roman"/>
        </w:rPr>
        <w:t>4. A.I.R. 1972 SC 288</w:t>
      </w:r>
    </w:p>
    <w:p>
      <w:pPr>
        <w:pStyle w:val="style179"/>
        <w:spacing w:lineRule="auto" w:line="360"/>
        <w:jc w:val="both"/>
        <w:rPr>
          <w:rFonts w:ascii="Times New Roman" w:cs="Times New Roman" w:hAnsi="Times New Roman"/>
        </w:rPr>
      </w:pPr>
      <w:r>
        <w:rPr>
          <w:rFonts w:ascii="Times New Roman" w:cs="Times New Roman" w:hAnsi="Times New Roman"/>
        </w:rPr>
        <w:t xml:space="preserve">5. </w:t>
      </w:r>
      <w:r>
        <w:rPr>
          <w:rFonts w:ascii="Times New Roman" w:cs="Times New Roman" w:hAnsi="Times New Roman"/>
        </w:rPr>
        <w:t>A.I.R</w:t>
      </w:r>
      <w:r>
        <w:rPr>
          <w:rFonts w:ascii="Times New Roman" w:cs="Times New Roman" w:hAnsi="Times New Roman"/>
        </w:rPr>
        <w:t>.</w:t>
      </w:r>
      <w:r>
        <w:rPr>
          <w:rFonts w:ascii="Times New Roman" w:cs="Times New Roman" w:hAnsi="Times New Roman"/>
        </w:rPr>
        <w:t xml:space="preserve"> 1951 Assam 151</w:t>
      </w:r>
    </w:p>
    <w:p>
      <w:pPr>
        <w:pStyle w:val="style179"/>
        <w:spacing w:lineRule="auto" w:line="360"/>
        <w:jc w:val="both"/>
        <w:rPr>
          <w:rFonts w:ascii="Times New Roman" w:cs="Times New Roman" w:hAnsi="Times New Roman"/>
        </w:rPr>
      </w:pPr>
      <w:r>
        <w:rPr>
          <w:rFonts w:ascii="Times New Roman" w:cs="Times New Roman" w:hAnsi="Times New Roman"/>
        </w:rPr>
        <w:t xml:space="preserve">6. A.I.R. </w:t>
      </w:r>
      <w:r>
        <w:rPr>
          <w:rFonts w:ascii="Times New Roman" w:cs="Times New Roman" w:hAnsi="Times New Roman"/>
        </w:rPr>
        <w:t xml:space="preserve"> 1992, SC 604</w:t>
      </w:r>
    </w:p>
    <w:p>
      <w:pPr>
        <w:pStyle w:val="style179"/>
        <w:spacing w:lineRule="auto" w:line="360"/>
        <w:jc w:val="both"/>
        <w:rPr>
          <w:rFonts w:ascii="Times New Roman" w:cs="Times New Roman" w:hAnsi="Times New Roman"/>
        </w:rPr>
      </w:pPr>
      <w:r>
        <w:rPr>
          <w:rFonts w:ascii="Times New Roman" w:cs="Times New Roman" w:hAnsi="Times New Roman"/>
        </w:rPr>
        <w:t>7. A.I.R.</w:t>
      </w:r>
      <w:r>
        <w:rPr>
          <w:rFonts w:ascii="Times New Roman" w:cs="Times New Roman" w:hAnsi="Times New Roman"/>
        </w:rPr>
        <w:t xml:space="preserve"> 2006 SC 1322</w:t>
      </w:r>
    </w:p>
    <w:p>
      <w:pPr>
        <w:pStyle w:val="style179"/>
        <w:spacing w:lineRule="auto" w:line="360"/>
        <w:jc w:val="both"/>
        <w:rPr>
          <w:rFonts w:ascii="Times New Roman" w:cs="Times New Roman" w:hAnsi="Times New Roman"/>
        </w:rPr>
      </w:pPr>
      <w:r>
        <w:rPr>
          <w:rFonts w:ascii="Times New Roman" w:cs="Times New Roman" w:hAnsi="Times New Roman"/>
        </w:rPr>
        <w:t xml:space="preserve">8. </w:t>
      </w:r>
      <w:r>
        <w:rPr>
          <w:rFonts w:ascii="Times New Roman" w:cs="Times New Roman" w:hAnsi="Times New Roman"/>
        </w:rPr>
        <w:t xml:space="preserve">CLR 1979 SC 154 </w:t>
      </w:r>
      <w:r>
        <w:rPr>
          <w:rFonts w:ascii="Times New Roman" w:cs="Times New Roman" w:hAnsi="Times New Roman"/>
        </w:rPr>
        <w:t xml:space="preserve"> </w:t>
      </w:r>
    </w:p>
    <w:p>
      <w:pPr>
        <w:pStyle w:val="style179"/>
        <w:spacing w:lineRule="auto" w:line="360"/>
        <w:jc w:val="both"/>
        <w:rPr>
          <w:rFonts w:ascii="Times New Roman" w:cs="Times New Roman" w:hAnsi="Times New Roman"/>
        </w:rPr>
      </w:pPr>
      <w:r>
        <w:rPr>
          <w:rFonts w:ascii="Times New Roman" w:cs="Times New Roman" w:hAnsi="Times New Roman"/>
        </w:rPr>
        <w:t xml:space="preserve">9. </w:t>
      </w:r>
      <w:r>
        <w:rPr>
          <w:rFonts w:ascii="Times New Roman" w:cs="Times New Roman" w:hAnsi="Times New Roman"/>
        </w:rPr>
        <w:t xml:space="preserve">(2008) 1 </w:t>
      </w:r>
      <w:r>
        <w:rPr>
          <w:rFonts w:ascii="Times New Roman" w:cs="Times New Roman" w:hAnsi="Times New Roman"/>
        </w:rPr>
        <w:t>Criminal</w:t>
      </w:r>
      <w:r>
        <w:rPr>
          <w:rFonts w:ascii="Times New Roman" w:cs="Times New Roman" w:hAnsi="Times New Roman"/>
        </w:rPr>
        <w:t xml:space="preserve"> Law Journal 372 (S.C.) 1</w:t>
      </w:r>
    </w:p>
    <w:p>
      <w:pPr>
        <w:pStyle w:val="style179"/>
        <w:spacing w:lineRule="auto" w:line="360"/>
        <w:jc w:val="both"/>
        <w:rPr>
          <w:rFonts w:ascii="Times New Roman" w:cs="Times New Roman" w:hAnsi="Times New Roman"/>
        </w:rPr>
      </w:pPr>
      <w:r>
        <w:rPr>
          <w:rFonts w:ascii="Times New Roman" w:cs="Times New Roman" w:hAnsi="Times New Roman"/>
        </w:rPr>
        <w:t>10.</w:t>
      </w:r>
      <w:r>
        <w:rPr>
          <w:rFonts w:ascii="Times New Roman" w:cs="Times New Roman" w:hAnsi="Times New Roman"/>
        </w:rPr>
        <w:t xml:space="preserve"> A.I.R. 1997 S.C. 940</w:t>
      </w:r>
    </w:p>
    <w:p>
      <w:pPr>
        <w:pStyle w:val="style179"/>
        <w:spacing w:lineRule="auto" w:line="360"/>
        <w:jc w:val="both"/>
        <w:rPr>
          <w:rFonts w:ascii="Times New Roman" w:cs="Times New Roman" w:hAnsi="Times New Roman"/>
        </w:rPr>
      </w:pPr>
      <w:r>
        <w:rPr>
          <w:rFonts w:ascii="Times New Roman" w:cs="Times New Roman" w:hAnsi="Times New Roman"/>
        </w:rPr>
        <w:t xml:space="preserve">11. </w:t>
      </w:r>
      <w:r>
        <w:rPr>
          <w:rFonts w:ascii="Times New Roman" w:cs="Times New Roman" w:hAnsi="Times New Roman"/>
        </w:rPr>
        <w:t>A.I.R. 1993 S.C. 2644</w:t>
      </w:r>
    </w:p>
    <w:p>
      <w:pPr>
        <w:pStyle w:val="style179"/>
        <w:spacing w:lineRule="auto" w:line="360"/>
        <w:jc w:val="both"/>
        <w:rPr>
          <w:rFonts w:ascii="Times New Roman" w:cs="Times New Roman" w:hAnsi="Times New Roman"/>
        </w:rPr>
      </w:pPr>
      <w:r>
        <w:rPr>
          <w:rFonts w:ascii="Times New Roman" w:cs="Times New Roman" w:hAnsi="Times New Roman"/>
        </w:rPr>
        <w:t xml:space="preserve">12. </w:t>
      </w:r>
      <w:r>
        <w:rPr>
          <w:rFonts w:ascii="Times New Roman" w:cs="Times New Roman" w:hAnsi="Times New Roman"/>
        </w:rPr>
        <w:t>2000 (40) A.C.C. 75 (H.C.F.B.)</w:t>
      </w:r>
    </w:p>
    <w:p>
      <w:pPr>
        <w:pStyle w:val="style179"/>
        <w:spacing w:lineRule="auto" w:line="360"/>
        <w:jc w:val="both"/>
        <w:rPr>
          <w:rFonts w:ascii="Times New Roman" w:cs="Times New Roman" w:hAnsi="Times New Roman"/>
        </w:rPr>
      </w:pPr>
      <w:r>
        <w:rPr>
          <w:rFonts w:ascii="Times New Roman" w:cs="Times New Roman" w:hAnsi="Times New Roman"/>
        </w:rPr>
        <w:t xml:space="preserve">13. </w:t>
      </w:r>
      <w:r>
        <w:rPr>
          <w:rFonts w:ascii="Times New Roman" w:cs="Times New Roman" w:hAnsi="Times New Roman"/>
        </w:rPr>
        <w:t>2007 Criminal Law Journal 995 (S.C.)</w:t>
      </w:r>
    </w:p>
    <w:p>
      <w:pPr>
        <w:pStyle w:val="style179"/>
        <w:spacing w:lineRule="auto" w:line="360"/>
        <w:jc w:val="both"/>
        <w:rPr>
          <w:rFonts w:ascii="Times New Roman" w:cs="Times New Roman" w:hAnsi="Times New Roman"/>
        </w:rPr>
      </w:pPr>
      <w:r>
        <w:rPr>
          <w:rFonts w:ascii="Times New Roman" w:cs="Times New Roman" w:hAnsi="Times New Roman"/>
        </w:rPr>
        <w:t>14.</w:t>
      </w:r>
      <w:r>
        <w:rPr>
          <w:rFonts w:ascii="Times New Roman" w:cs="Times New Roman" w:hAnsi="Times New Roman"/>
        </w:rPr>
        <w:t xml:space="preserve"> </w:t>
      </w:r>
      <w:r>
        <w:rPr>
          <w:rFonts w:ascii="Times New Roman" w:cs="Times New Roman" w:hAnsi="Times New Roman"/>
        </w:rPr>
        <w:t xml:space="preserve">(1897) 20 </w:t>
      </w:r>
      <w:r>
        <w:rPr>
          <w:rFonts w:ascii="Times New Roman" w:cs="Times New Roman" w:hAnsi="Times New Roman"/>
        </w:rPr>
        <w:t>Madras 189</w:t>
      </w:r>
    </w:p>
    <w:p>
      <w:pPr>
        <w:pStyle w:val="style179"/>
        <w:spacing w:lineRule="auto" w:line="360"/>
        <w:jc w:val="both"/>
        <w:rPr>
          <w:rFonts w:ascii="Times New Roman" w:cs="Times New Roman" w:hAnsi="Times New Roman"/>
        </w:rPr>
      </w:pPr>
      <w:r>
        <w:rPr>
          <w:rFonts w:ascii="Times New Roman" w:cs="Times New Roman" w:hAnsi="Times New Roman"/>
        </w:rPr>
        <w:t xml:space="preserve">15. </w:t>
      </w:r>
      <w:r>
        <w:rPr>
          <w:rFonts w:ascii="Times New Roman" w:cs="Times New Roman" w:hAnsi="Times New Roman"/>
        </w:rPr>
        <w:t>1992 Criminal Law Journal 527 (S.C.)</w:t>
      </w:r>
    </w:p>
    <w:p>
      <w:pPr>
        <w:pStyle w:val="style179"/>
        <w:spacing w:lineRule="auto" w:line="360"/>
        <w:jc w:val="both"/>
        <w:rPr>
          <w:rFonts w:ascii="Times New Roman" w:cs="Times New Roman" w:hAnsi="Times New Roman"/>
        </w:rPr>
      </w:pPr>
      <w:r>
        <w:rPr>
          <w:rFonts w:ascii="Times New Roman" w:cs="Times New Roman" w:hAnsi="Times New Roman"/>
        </w:rPr>
        <w:t xml:space="preserve">16. </w:t>
      </w:r>
      <w:r>
        <w:rPr>
          <w:rFonts w:ascii="Times New Roman" w:cs="Times New Roman" w:hAnsi="Times New Roman"/>
        </w:rPr>
        <w:t>A.I.R.2014 SC 187</w:t>
      </w:r>
    </w:p>
    <w:p>
      <w:pPr>
        <w:pStyle w:val="style179"/>
        <w:spacing w:lineRule="auto" w:line="360"/>
        <w:jc w:val="both"/>
        <w:rPr>
          <w:rFonts w:ascii="Times New Roman" w:cs="Times New Roman" w:hAnsi="Times New Roman"/>
        </w:rPr>
      </w:pPr>
      <w:r>
        <w:rPr>
          <w:rFonts w:ascii="Times New Roman" w:cs="Times New Roman" w:hAnsi="Times New Roman"/>
        </w:rPr>
        <w:t>17.</w:t>
      </w:r>
      <w:r>
        <w:rPr>
          <w:rFonts w:ascii="Times New Roman" w:cs="Times New Roman" w:hAnsi="Times New Roman"/>
        </w:rPr>
        <w:t xml:space="preserve"> 1998 Criminal Law Journal </w:t>
      </w:r>
      <w:r>
        <w:rPr>
          <w:rFonts w:ascii="Times New Roman" w:cs="Times New Roman" w:hAnsi="Times New Roman"/>
        </w:rPr>
        <w:t>46</w:t>
      </w:r>
    </w:p>
    <w:p>
      <w:pPr>
        <w:pStyle w:val="style0"/>
        <w:spacing w:lineRule="auto" w:line="360"/>
        <w:jc w:val="both"/>
        <w:rPr>
          <w:rFonts w:ascii="Times New Roman" w:cs="Times New Roman" w:hAnsi="Times New Roman"/>
          <w:b/>
          <w:bCs/>
        </w:rPr>
      </w:pPr>
    </w:p>
    <w:p>
      <w:pPr>
        <w:pStyle w:val="style179"/>
        <w:spacing w:lineRule="auto" w:line="360"/>
        <w:jc w:val="both"/>
        <w:rPr>
          <w:rFonts w:ascii="Times New Roman" w:cs="Times New Roman" w:hAnsi="Times New Roman"/>
          <w:b/>
          <w:bCs/>
        </w:rPr>
      </w:pPr>
    </w:p>
    <w:p>
      <w:pPr>
        <w:pStyle w:val="style0"/>
        <w:spacing w:lineRule="auto" w:line="360"/>
        <w:ind w:left="6480" w:firstLine="720"/>
        <w:jc w:val="right"/>
        <w:rPr>
          <w:rFonts w:ascii="Times New Roman" w:cs="Times New Roman" w:hAnsi="Times New Roman"/>
          <w:b/>
        </w:rPr>
      </w:pPr>
    </w:p>
    <w:p>
      <w:pPr>
        <w:pStyle w:val="style0"/>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auto" w:line="360"/>
        <w:jc w:val="right"/>
        <w:rPr>
          <w:rFonts w:ascii="Times New Roman" w:cs="Times New Roman" w:hAnsi="Times New Roman"/>
          <w:b/>
        </w:rPr>
      </w:pPr>
    </w:p>
    <w:p>
      <w:pPr>
        <w:pStyle w:val="style0"/>
        <w:spacing w:lineRule="auto" w:line="360"/>
        <w:jc w:val="both"/>
        <w:rPr>
          <w:rFonts w:ascii="Times New Roman" w:cs="Times New Roman" w:hAnsi="Times New Roman"/>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imSun">
    <w:altName w:val="宋体"/>
    <w:panose1 w:val="02010600030001010101"/>
    <w:charset w:val="86"/>
    <w:family w:val="auto"/>
    <w:pitch w:val="variable"/>
    <w:sig w:usb0="00000003" w:usb1="288F0000" w:usb2="00000016" w:usb3="00000000" w:csb0="00040001" w:csb1="00000000"/>
  </w:font>
  <w:font w:name="Calibri">
    <w:altName w:val="Calibri"/>
    <w:panose1 w:val="020f0502020002030204"/>
    <w:charset w:val="00"/>
    <w:family w:val="swiss"/>
    <w:pitch w:val="variable"/>
    <w:sig w:usb0="E4002EFF" w:usb1="C000247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51E65544"/>
    <w:lvl w:ilvl="0" w:tplc="727C6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0506F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2026D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5F8E5630"/>
    <w:lvl w:ilvl="0" w:tplc="727C66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0000004"/>
    <w:multiLevelType w:val="hybridMultilevel"/>
    <w:tmpl w:val="490CA4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943677CC"/>
    <w:lvl w:ilvl="0" w:tplc="727C6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hybridMultilevel"/>
    <w:tmpl w:val="F49CC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3E943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8"/>
    <w:multiLevelType w:val="hybridMultilevel"/>
    <w:tmpl w:val="B6300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25D60680"/>
    <w:lvl w:ilvl="0" w:tplc="727C6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A"/>
    <w:multiLevelType w:val="hybridMultilevel"/>
    <w:tmpl w:val="CD12C0F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0000000B"/>
    <w:multiLevelType w:val="hybridMultilevel"/>
    <w:tmpl w:val="44000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C"/>
    <w:multiLevelType w:val="hybridMultilevel"/>
    <w:tmpl w:val="809C49EA"/>
    <w:lvl w:ilvl="0" w:tplc="727C66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000000D"/>
    <w:multiLevelType w:val="hybridMultilevel"/>
    <w:tmpl w:val="DBD280DC"/>
    <w:lvl w:ilvl="0" w:tplc="727C6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E"/>
    <w:multiLevelType w:val="hybridMultilevel"/>
    <w:tmpl w:val="C3345A0A"/>
    <w:lvl w:ilvl="0" w:tplc="727C6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0F"/>
    <w:multiLevelType w:val="hybridMultilevel"/>
    <w:tmpl w:val="158638E6"/>
    <w:lvl w:ilvl="0" w:tplc="727C6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0"/>
    <w:multiLevelType w:val="hybridMultilevel"/>
    <w:tmpl w:val="55DAFD38"/>
    <w:lvl w:ilvl="0" w:tplc="0409000F">
      <w:start w:val="1"/>
      <w:numFmt w:val="decimal"/>
      <w:lvlText w:val="%1."/>
      <w:lvlJc w:val="left"/>
      <w:pPr>
        <w:ind w:left="720" w:hanging="360"/>
      </w:pPr>
    </w:lvl>
    <w:lvl w:ilvl="1" w:tplc="E03284D4">
      <w:start w:val="1"/>
      <w:numFmt w:val="decimal"/>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0000011"/>
    <w:multiLevelType w:val="hybridMultilevel"/>
    <w:tmpl w:val="98321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2"/>
    <w:multiLevelType w:val="hybridMultilevel"/>
    <w:tmpl w:val="A7F83E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0000013"/>
    <w:multiLevelType w:val="hybridMultilevel"/>
    <w:tmpl w:val="3828B330"/>
    <w:lvl w:ilvl="0" w:tplc="7AEC4A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4"/>
    <w:multiLevelType w:val="hybridMultilevel"/>
    <w:tmpl w:val="95AC506C"/>
    <w:lvl w:ilvl="0" w:tplc="0409000F">
      <w:start w:val="1"/>
      <w:numFmt w:val="decimal"/>
      <w:lvlText w:val="%1."/>
      <w:lvlJc w:val="left"/>
      <w:pPr>
        <w:ind w:left="720" w:hanging="360"/>
      </w:pPr>
    </w:lvl>
    <w:lvl w:ilvl="1" w:tplc="C6A07CC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0000015"/>
    <w:multiLevelType w:val="hybridMultilevel"/>
    <w:tmpl w:val="A4D8A040"/>
    <w:lvl w:ilvl="0" w:tplc="727C6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0000016"/>
    <w:multiLevelType w:val="hybridMultilevel"/>
    <w:tmpl w:val="B022A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0000017"/>
    <w:multiLevelType w:val="hybridMultilevel"/>
    <w:tmpl w:val="38243568"/>
    <w:lvl w:ilvl="0" w:tplc="7AEC4A84">
      <w:start w:val="1"/>
      <w:numFmt w:val="decimal"/>
      <w:lvlText w:val="%1-"/>
      <w:lvlJc w:val="left"/>
      <w:pPr>
        <w:ind w:left="720" w:hanging="360"/>
      </w:pPr>
      <w:rPr>
        <w:rFonts w:hint="default"/>
      </w:rPr>
    </w:lvl>
    <w:lvl w:ilvl="1" w:tplc="1E3AFA12">
      <w:start w:val="4"/>
      <w:numFmt w:val="bullet"/>
      <w:lvlText w:val="•"/>
      <w:lvlJc w:val="left"/>
      <w:pPr>
        <w:ind w:left="1440" w:hanging="360"/>
      </w:pPr>
      <w:rPr>
        <w:rFonts w:ascii="Times New Roman" w:cs="Times New Roman" w:eastAsia="SimSun" w:hAnsi="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0000018"/>
    <w:multiLevelType w:val="hybridMultilevel"/>
    <w:tmpl w:val="FF2CC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0000019"/>
    <w:multiLevelType w:val="hybridMultilevel"/>
    <w:tmpl w:val="2064F042"/>
    <w:lvl w:ilvl="0" w:tplc="7AEC4A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000001A"/>
    <w:multiLevelType w:val="hybridMultilevel"/>
    <w:tmpl w:val="15828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000001B"/>
    <w:multiLevelType w:val="hybridMultilevel"/>
    <w:tmpl w:val="749ABA7C"/>
    <w:lvl w:ilvl="0" w:tplc="7AEC4A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0000001C"/>
    <w:multiLevelType w:val="hybridMultilevel"/>
    <w:tmpl w:val="AAC26B16"/>
    <w:lvl w:ilvl="0" w:tplc="7AEC4A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000001D"/>
    <w:multiLevelType w:val="hybridMultilevel"/>
    <w:tmpl w:val="F956FD74"/>
    <w:lvl w:ilvl="0" w:tplc="7AEC4A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0000001E"/>
    <w:multiLevelType w:val="hybridMultilevel"/>
    <w:tmpl w:val="B7C6A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000001F"/>
    <w:multiLevelType w:val="hybridMultilevel"/>
    <w:tmpl w:val="A3D48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00000020"/>
    <w:multiLevelType w:val="hybridMultilevel"/>
    <w:tmpl w:val="2728816A"/>
    <w:lvl w:ilvl="0" w:tplc="727C6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0000021"/>
    <w:multiLevelType w:val="hybridMultilevel"/>
    <w:tmpl w:val="CB5C0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00000022"/>
    <w:multiLevelType w:val="hybridMultilevel"/>
    <w:tmpl w:val="9CB07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00000023"/>
    <w:multiLevelType w:val="hybridMultilevel"/>
    <w:tmpl w:val="09DA50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00000024"/>
    <w:multiLevelType w:val="hybridMultilevel"/>
    <w:tmpl w:val="06B24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00000025"/>
    <w:multiLevelType w:val="hybridMultilevel"/>
    <w:tmpl w:val="0F1E6780"/>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nsid w:val="00000026"/>
    <w:multiLevelType w:val="hybridMultilevel"/>
    <w:tmpl w:val="E728A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00000027"/>
    <w:multiLevelType w:val="hybridMultilevel"/>
    <w:tmpl w:val="D870FF0E"/>
    <w:lvl w:ilvl="0" w:tplc="EE76E98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16"/>
  </w:num>
  <w:num w:numId="3">
    <w:abstractNumId w:val="31"/>
  </w:num>
  <w:num w:numId="4">
    <w:abstractNumId w:val="4"/>
  </w:num>
  <w:num w:numId="5">
    <w:abstractNumId w:val="26"/>
  </w:num>
  <w:num w:numId="6">
    <w:abstractNumId w:val="30"/>
  </w:num>
  <w:num w:numId="7">
    <w:abstractNumId w:val="33"/>
  </w:num>
  <w:num w:numId="8">
    <w:abstractNumId w:val="22"/>
  </w:num>
  <w:num w:numId="9">
    <w:abstractNumId w:val="18"/>
  </w:num>
  <w:num w:numId="10">
    <w:abstractNumId w:val="36"/>
  </w:num>
  <w:num w:numId="11">
    <w:abstractNumId w:val="25"/>
  </w:num>
  <w:num w:numId="12">
    <w:abstractNumId w:val="27"/>
  </w:num>
  <w:num w:numId="13">
    <w:abstractNumId w:val="29"/>
  </w:num>
  <w:num w:numId="14">
    <w:abstractNumId w:val="19"/>
  </w:num>
  <w:num w:numId="15">
    <w:abstractNumId w:val="28"/>
  </w:num>
  <w:num w:numId="16">
    <w:abstractNumId w:val="23"/>
  </w:num>
  <w:num w:numId="17">
    <w:abstractNumId w:val="35"/>
  </w:num>
  <w:num w:numId="18">
    <w:abstractNumId w:val="37"/>
  </w:num>
  <w:num w:numId="19">
    <w:abstractNumId w:val="10"/>
  </w:num>
  <w:num w:numId="20">
    <w:abstractNumId w:val="11"/>
  </w:num>
  <w:num w:numId="21">
    <w:abstractNumId w:val="0"/>
  </w:num>
  <w:num w:numId="22">
    <w:abstractNumId w:val="15"/>
  </w:num>
  <w:num w:numId="23">
    <w:abstractNumId w:val="5"/>
  </w:num>
  <w:num w:numId="24">
    <w:abstractNumId w:val="21"/>
  </w:num>
  <w:num w:numId="25">
    <w:abstractNumId w:val="13"/>
  </w:num>
  <w:num w:numId="26">
    <w:abstractNumId w:val="12"/>
  </w:num>
  <w:num w:numId="27">
    <w:abstractNumId w:val="3"/>
  </w:num>
  <w:num w:numId="28">
    <w:abstractNumId w:val="14"/>
  </w:num>
  <w:num w:numId="29">
    <w:abstractNumId w:val="17"/>
  </w:num>
  <w:num w:numId="30">
    <w:abstractNumId w:val="20"/>
  </w:num>
  <w:num w:numId="31">
    <w:abstractNumId w:val="2"/>
  </w:num>
  <w:num w:numId="32">
    <w:abstractNumId w:val="24"/>
  </w:num>
  <w:num w:numId="33">
    <w:abstractNumId w:val="7"/>
  </w:num>
  <w:num w:numId="34">
    <w:abstractNumId w:val="1"/>
  </w:num>
  <w:num w:numId="35">
    <w:abstractNumId w:val="8"/>
  </w:num>
  <w:num w:numId="36">
    <w:abstractNumId w:val="6"/>
  </w:num>
  <w:num w:numId="37">
    <w:abstractNumId w:val="32"/>
  </w:num>
  <w:num w:numId="38">
    <w:abstractNumId w:val="9"/>
  </w:num>
  <w:num w:numId="39">
    <w:abstractNumId w:val="39"/>
  </w:num>
  <w:num w:numId="40">
    <w:abstractNumId w:val="38"/>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SimSun"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6E3E0-1333-4A6E-AA85-58344BDB7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Words>3779</Words>
  <Pages>12</Pages>
  <Characters>19315</Characters>
  <Application>WPS Office</Application>
  <DocSecurity>0</DocSecurity>
  <Paragraphs>182</Paragraphs>
  <ScaleCrop>false</ScaleCrop>
  <LinksUpToDate>false</LinksUpToDate>
  <CharactersWithSpaces>22965</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2022-01-18T15:29:00Z</dcterms:created>
  <dc:creator>ADITYA DIWAKAR</dc:creator>
  <lastModifiedBy>Redmi 8</lastModifiedBy>
  <lastPrinted>2022-02-11T11:30:00Z</lastPrinted>
  <dcterms:modified xsi:type="dcterms:W3CDTF">2022-02-19T14:52:23Z</dcterms:modified>
  <revision>18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9821157f70bb49ec854bd2149cef30cd</vt:lpwstr>
  </property>
</Properties>
</file>